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2F4" w:rsidRDefault="003032F4">
      <w:pPr>
        <w:pBdr>
          <w:top w:val="nil"/>
          <w:left w:val="nil"/>
          <w:bottom w:val="nil"/>
          <w:right w:val="nil"/>
          <w:between w:val="nil"/>
        </w:pBdr>
        <w:spacing w:line="276" w:lineRule="auto"/>
        <w:rPr>
          <w:color w:val="000000"/>
          <w:sz w:val="2"/>
          <w:szCs w:val="2"/>
        </w:rPr>
      </w:pPr>
    </w:p>
    <w:tbl>
      <w:tblPr>
        <w:tblStyle w:val="a"/>
        <w:tblW w:w="10488"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2256"/>
        <w:gridCol w:w="8232"/>
      </w:tblGrid>
      <w:tr w:rsidR="003032F4">
        <w:tc>
          <w:tcPr>
            <w:tcW w:w="2256" w:type="dxa"/>
          </w:tcPr>
          <w:p w:rsidR="003032F4" w:rsidRDefault="00B21D80">
            <w:pPr>
              <w:spacing w:before="71"/>
              <w:jc w:val="center"/>
              <w:rPr>
                <w:rFonts w:ascii="Times New Roman" w:eastAsia="Times New Roman" w:hAnsi="Times New Roman" w:cs="Times New Roman"/>
                <w:sz w:val="20"/>
                <w:szCs w:val="20"/>
              </w:rPr>
            </w:pPr>
            <w:r>
              <w:rPr>
                <w:noProof/>
                <w:lang w:val="pt-BR"/>
              </w:rPr>
              <w:drawing>
                <wp:inline distT="0" distB="0" distL="114300" distR="114300">
                  <wp:extent cx="1181100" cy="191452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81100" cy="1914525"/>
                          </a:xfrm>
                          <a:prstGeom prst="rect">
                            <a:avLst/>
                          </a:prstGeom>
                          <a:ln/>
                        </pic:spPr>
                      </pic:pic>
                    </a:graphicData>
                  </a:graphic>
                </wp:inline>
              </w:drawing>
            </w:r>
          </w:p>
          <w:p w:rsidR="003032F4" w:rsidRDefault="003032F4">
            <w:pPr>
              <w:spacing w:before="71"/>
              <w:rPr>
                <w:rFonts w:ascii="Times New Roman" w:eastAsia="Times New Roman" w:hAnsi="Times New Roman" w:cs="Times New Roman"/>
                <w:sz w:val="20"/>
                <w:szCs w:val="20"/>
              </w:rPr>
            </w:pPr>
          </w:p>
          <w:p w:rsidR="003032F4" w:rsidRDefault="003032F4">
            <w:pPr>
              <w:spacing w:before="71"/>
              <w:rPr>
                <w:rFonts w:ascii="Times New Roman" w:eastAsia="Times New Roman" w:hAnsi="Times New Roman" w:cs="Times New Roman"/>
                <w:sz w:val="20"/>
                <w:szCs w:val="20"/>
              </w:rPr>
            </w:pPr>
          </w:p>
          <w:p w:rsidR="003032F4" w:rsidRDefault="003032F4">
            <w:pPr>
              <w:spacing w:before="71"/>
              <w:rPr>
                <w:rFonts w:ascii="Times New Roman" w:eastAsia="Times New Roman" w:hAnsi="Times New Roman" w:cs="Times New Roman"/>
                <w:sz w:val="20"/>
                <w:szCs w:val="20"/>
              </w:rPr>
            </w:pPr>
          </w:p>
          <w:p w:rsidR="003032F4" w:rsidRDefault="003032F4">
            <w:pPr>
              <w:spacing w:before="71"/>
              <w:rPr>
                <w:rFonts w:ascii="Times New Roman" w:eastAsia="Times New Roman" w:hAnsi="Times New Roman" w:cs="Times New Roman"/>
                <w:sz w:val="20"/>
                <w:szCs w:val="20"/>
              </w:rPr>
            </w:pPr>
          </w:p>
          <w:p w:rsidR="003032F4" w:rsidRDefault="003032F4">
            <w:pPr>
              <w:spacing w:before="71"/>
              <w:rPr>
                <w:rFonts w:ascii="Times New Roman" w:eastAsia="Times New Roman" w:hAnsi="Times New Roman" w:cs="Times New Roman"/>
                <w:sz w:val="20"/>
                <w:szCs w:val="20"/>
              </w:rPr>
            </w:pPr>
          </w:p>
          <w:p w:rsidR="003032F4" w:rsidRDefault="003032F4">
            <w:pPr>
              <w:spacing w:line="259" w:lineRule="auto"/>
              <w:ind w:right="33"/>
              <w:jc w:val="right"/>
              <w:rPr>
                <w:b/>
                <w:bCs/>
                <w:i/>
                <w:iCs/>
                <w:sz w:val="16"/>
                <w:szCs w:val="16"/>
              </w:rPr>
            </w:pPr>
          </w:p>
          <w:p w:rsidR="003032F4" w:rsidRDefault="003032F4">
            <w:pPr>
              <w:spacing w:line="259" w:lineRule="auto"/>
              <w:ind w:right="33"/>
              <w:jc w:val="right"/>
              <w:rPr>
                <w:b/>
                <w:bCs/>
                <w:i/>
                <w:iCs/>
                <w:sz w:val="16"/>
                <w:szCs w:val="16"/>
              </w:rPr>
            </w:pPr>
          </w:p>
          <w:p w:rsidR="003032F4" w:rsidRDefault="003032F4">
            <w:pPr>
              <w:spacing w:line="259" w:lineRule="auto"/>
              <w:ind w:right="33"/>
              <w:jc w:val="right"/>
              <w:rPr>
                <w:b/>
                <w:bCs/>
                <w:i/>
                <w:iCs/>
                <w:sz w:val="16"/>
                <w:szCs w:val="16"/>
              </w:rPr>
            </w:pPr>
          </w:p>
          <w:p w:rsidR="003032F4" w:rsidRDefault="003032F4">
            <w:pPr>
              <w:spacing w:line="259" w:lineRule="auto"/>
              <w:ind w:right="33"/>
              <w:jc w:val="right"/>
              <w:rPr>
                <w:b/>
                <w:bCs/>
                <w:i/>
                <w:iCs/>
                <w:sz w:val="16"/>
                <w:szCs w:val="16"/>
              </w:rPr>
            </w:pPr>
          </w:p>
          <w:p w:rsidR="003032F4" w:rsidRDefault="003032F4">
            <w:pPr>
              <w:spacing w:line="259" w:lineRule="auto"/>
              <w:ind w:right="33"/>
              <w:jc w:val="right"/>
              <w:rPr>
                <w:b/>
                <w:bCs/>
                <w:i/>
                <w:iCs/>
                <w:sz w:val="16"/>
                <w:szCs w:val="16"/>
              </w:rPr>
            </w:pPr>
          </w:p>
          <w:p w:rsidR="003032F4" w:rsidRDefault="003032F4">
            <w:pPr>
              <w:spacing w:line="259" w:lineRule="auto"/>
              <w:ind w:right="33"/>
              <w:jc w:val="right"/>
              <w:rPr>
                <w:b/>
                <w:bCs/>
                <w:i/>
                <w:iCs/>
                <w:sz w:val="16"/>
                <w:szCs w:val="16"/>
              </w:rPr>
            </w:pPr>
          </w:p>
          <w:p w:rsidR="003032F4" w:rsidRDefault="003032F4">
            <w:pPr>
              <w:spacing w:line="259" w:lineRule="auto"/>
              <w:ind w:right="33"/>
              <w:jc w:val="right"/>
              <w:rPr>
                <w:b/>
                <w:bCs/>
                <w:i/>
                <w:iCs/>
                <w:sz w:val="16"/>
                <w:szCs w:val="16"/>
              </w:rPr>
            </w:pPr>
          </w:p>
          <w:p w:rsidR="003032F4" w:rsidRDefault="003032F4">
            <w:pPr>
              <w:spacing w:line="259" w:lineRule="auto"/>
              <w:ind w:right="33"/>
              <w:jc w:val="right"/>
              <w:rPr>
                <w:b/>
                <w:bCs/>
                <w:i/>
                <w:iCs/>
                <w:sz w:val="16"/>
                <w:szCs w:val="16"/>
              </w:rPr>
            </w:pPr>
          </w:p>
          <w:p w:rsidR="003032F4" w:rsidRDefault="003032F4">
            <w:pPr>
              <w:spacing w:line="259" w:lineRule="auto"/>
              <w:ind w:right="33"/>
              <w:jc w:val="right"/>
              <w:rPr>
                <w:b/>
                <w:bCs/>
                <w:i/>
                <w:iCs/>
                <w:sz w:val="16"/>
                <w:szCs w:val="16"/>
              </w:rPr>
            </w:pPr>
          </w:p>
          <w:p w:rsidR="003032F4" w:rsidRDefault="003032F4">
            <w:pPr>
              <w:spacing w:line="259" w:lineRule="auto"/>
              <w:ind w:right="33"/>
              <w:rPr>
                <w:b/>
                <w:bCs/>
                <w:i/>
                <w:iCs/>
                <w:sz w:val="16"/>
                <w:szCs w:val="16"/>
              </w:rPr>
            </w:pPr>
          </w:p>
          <w:p w:rsidR="003032F4" w:rsidRDefault="003032F4">
            <w:pPr>
              <w:spacing w:line="259" w:lineRule="auto"/>
              <w:ind w:right="33"/>
              <w:jc w:val="right"/>
              <w:rPr>
                <w:b/>
                <w:bCs/>
                <w:i/>
                <w:iCs/>
                <w:sz w:val="16"/>
                <w:szCs w:val="16"/>
              </w:rPr>
            </w:pPr>
          </w:p>
          <w:p w:rsidR="003032F4" w:rsidRDefault="003032F4">
            <w:pPr>
              <w:spacing w:line="259" w:lineRule="auto"/>
              <w:ind w:right="33"/>
              <w:jc w:val="right"/>
              <w:rPr>
                <w:b/>
                <w:bCs/>
                <w:i/>
                <w:iCs/>
                <w:sz w:val="16"/>
                <w:szCs w:val="16"/>
              </w:rPr>
            </w:pPr>
          </w:p>
          <w:p w:rsidR="003032F4" w:rsidRDefault="003032F4">
            <w:pPr>
              <w:spacing w:line="259" w:lineRule="auto"/>
              <w:ind w:right="33"/>
              <w:jc w:val="right"/>
              <w:rPr>
                <w:b/>
                <w:bCs/>
                <w:i/>
                <w:iCs/>
                <w:sz w:val="16"/>
                <w:szCs w:val="16"/>
              </w:rPr>
            </w:pPr>
          </w:p>
          <w:p w:rsidR="003032F4" w:rsidRDefault="00B21D80">
            <w:pPr>
              <w:spacing w:line="259" w:lineRule="auto"/>
              <w:ind w:right="33"/>
              <w:jc w:val="right"/>
            </w:pPr>
            <w:r>
              <w:rPr>
                <w:b/>
                <w:bCs/>
                <w:i/>
                <w:iCs/>
                <w:sz w:val="16"/>
                <w:szCs w:val="16"/>
              </w:rPr>
              <w:t>Volumen</w:t>
            </w:r>
          </w:p>
          <w:p w:rsidR="003032F4" w:rsidRDefault="00B21D80">
            <w:pPr>
              <w:spacing w:after="99" w:line="259" w:lineRule="auto"/>
              <w:ind w:right="33"/>
              <w:jc w:val="right"/>
            </w:pPr>
            <w:r>
              <w:rPr>
                <w:i/>
                <w:iCs/>
                <w:sz w:val="16"/>
                <w:szCs w:val="16"/>
              </w:rPr>
              <w:t>10</w:t>
            </w:r>
          </w:p>
          <w:p w:rsidR="003032F4" w:rsidRDefault="00B21D80">
            <w:pPr>
              <w:spacing w:line="259" w:lineRule="auto"/>
              <w:ind w:right="33"/>
              <w:jc w:val="right"/>
            </w:pPr>
            <w:r>
              <w:rPr>
                <w:b/>
                <w:bCs/>
                <w:i/>
                <w:iCs/>
                <w:sz w:val="16"/>
                <w:szCs w:val="16"/>
              </w:rPr>
              <w:t>Número</w:t>
            </w:r>
          </w:p>
          <w:p w:rsidR="003032F4" w:rsidRDefault="00B21D80">
            <w:pPr>
              <w:spacing w:after="99" w:line="259" w:lineRule="auto"/>
              <w:ind w:right="33"/>
              <w:jc w:val="right"/>
            </w:pPr>
            <w:r>
              <w:rPr>
                <w:i/>
                <w:iCs/>
                <w:sz w:val="16"/>
                <w:szCs w:val="16"/>
              </w:rPr>
              <w:t>4</w:t>
            </w:r>
          </w:p>
          <w:p w:rsidR="003032F4" w:rsidRDefault="00B21D80">
            <w:pPr>
              <w:spacing w:after="119" w:line="259" w:lineRule="auto"/>
              <w:ind w:right="33"/>
              <w:jc w:val="right"/>
            </w:pPr>
            <w:r>
              <w:rPr>
                <w:b/>
                <w:bCs/>
                <w:i/>
                <w:iCs/>
                <w:sz w:val="16"/>
                <w:szCs w:val="16"/>
              </w:rPr>
              <w:t xml:space="preserve">*Autor(a) correspondiente </w:t>
            </w:r>
            <w:r>
              <w:rPr>
                <w:i/>
                <w:iCs/>
                <w:sz w:val="16"/>
                <w:szCs w:val="16"/>
              </w:rPr>
              <w:t>corr.author@xyz.ac.mm</w:t>
            </w:r>
          </w:p>
          <w:p w:rsidR="003032F4" w:rsidRDefault="00B21D80">
            <w:pPr>
              <w:spacing w:after="119" w:line="259" w:lineRule="auto"/>
              <w:ind w:right="33"/>
              <w:jc w:val="right"/>
            </w:pPr>
            <w:r>
              <w:rPr>
                <w:b/>
                <w:bCs/>
                <w:i/>
                <w:iCs/>
                <w:sz w:val="16"/>
                <w:szCs w:val="16"/>
              </w:rPr>
              <w:t xml:space="preserve">Envío </w:t>
            </w:r>
            <w:r>
              <w:rPr>
                <w:i/>
                <w:iCs/>
                <w:sz w:val="16"/>
                <w:szCs w:val="16"/>
              </w:rPr>
              <w:t>4 may 2020</w:t>
            </w:r>
          </w:p>
          <w:p w:rsidR="003032F4" w:rsidRDefault="00B21D80">
            <w:pPr>
              <w:spacing w:after="119" w:line="259" w:lineRule="auto"/>
              <w:ind w:right="33"/>
              <w:jc w:val="right"/>
            </w:pPr>
            <w:r>
              <w:rPr>
                <w:b/>
                <w:bCs/>
                <w:i/>
                <w:iCs/>
                <w:sz w:val="16"/>
                <w:szCs w:val="16"/>
              </w:rPr>
              <w:t xml:space="preserve">Aceptación </w:t>
            </w:r>
            <w:r>
              <w:rPr>
                <w:i/>
                <w:iCs/>
                <w:sz w:val="16"/>
                <w:szCs w:val="16"/>
              </w:rPr>
              <w:t>15 sep 2020</w:t>
            </w:r>
          </w:p>
          <w:p w:rsidR="003032F4" w:rsidRDefault="00B21D80">
            <w:pPr>
              <w:spacing w:after="119" w:line="259" w:lineRule="auto"/>
              <w:ind w:right="33"/>
              <w:jc w:val="right"/>
            </w:pPr>
            <w:r>
              <w:rPr>
                <w:b/>
                <w:bCs/>
                <w:i/>
                <w:iCs/>
                <w:sz w:val="16"/>
                <w:szCs w:val="16"/>
              </w:rPr>
              <w:t xml:space="preserve">Publicación </w:t>
            </w:r>
            <w:r>
              <w:rPr>
                <w:i/>
                <w:iCs/>
                <w:sz w:val="16"/>
                <w:szCs w:val="16"/>
              </w:rPr>
              <w:t>30 sep 2020</w:t>
            </w:r>
          </w:p>
          <w:p w:rsidR="003032F4" w:rsidRDefault="00B21D80">
            <w:pPr>
              <w:spacing w:line="233" w:lineRule="auto"/>
              <w:ind w:right="33"/>
              <w:jc w:val="right"/>
              <w:rPr>
                <w:b/>
                <w:bCs/>
                <w:i/>
                <w:iCs/>
                <w:sz w:val="16"/>
                <w:szCs w:val="16"/>
              </w:rPr>
            </w:pPr>
            <w:r>
              <w:rPr>
                <w:b/>
                <w:bCs/>
                <w:i/>
                <w:iCs/>
                <w:sz w:val="16"/>
                <w:szCs w:val="16"/>
              </w:rPr>
              <w:t>¿Cómo citar?</w:t>
            </w:r>
          </w:p>
          <w:p w:rsidR="003032F4" w:rsidRPr="00A14A84" w:rsidRDefault="00B21D80">
            <w:pPr>
              <w:spacing w:after="119" w:line="259" w:lineRule="auto"/>
              <w:ind w:right="33"/>
              <w:jc w:val="right"/>
              <w:rPr>
                <w:lang w:val="pt-BR"/>
              </w:rPr>
            </w:pPr>
            <w:r>
              <w:rPr>
                <w:b/>
                <w:bCs/>
                <w:i/>
                <w:iCs/>
                <w:sz w:val="16"/>
                <w:szCs w:val="16"/>
              </w:rPr>
              <w:t xml:space="preserve">PRIMERO, A.; SEGUNDO, B. </w:t>
            </w:r>
            <w:r>
              <w:rPr>
                <w:i/>
                <w:iCs/>
                <w:sz w:val="16"/>
                <w:szCs w:val="16"/>
              </w:rPr>
              <w:t xml:space="preserve">Título del Artículo. </w:t>
            </w:r>
            <w:r w:rsidRPr="00A14A84">
              <w:rPr>
                <w:i/>
                <w:iCs/>
                <w:sz w:val="16"/>
                <w:szCs w:val="16"/>
                <w:lang w:val="pt-BR"/>
              </w:rPr>
              <w:t>Coleção Estudos Cariocas, v. 10, n. 4, 2020.</w:t>
            </w:r>
          </w:p>
          <w:p w:rsidR="003032F4" w:rsidRDefault="00B21D80">
            <w:pPr>
              <w:spacing w:line="233" w:lineRule="auto"/>
              <w:ind w:right="33"/>
              <w:jc w:val="right"/>
              <w:rPr>
                <w:b/>
                <w:bCs/>
                <w:i/>
                <w:iCs/>
                <w:sz w:val="16"/>
                <w:szCs w:val="16"/>
              </w:rPr>
            </w:pPr>
            <w:r>
              <w:rPr>
                <w:b/>
                <w:bCs/>
                <w:i/>
                <w:iCs/>
                <w:sz w:val="16"/>
                <w:szCs w:val="16"/>
              </w:rPr>
              <w:t>El artículo fue originalmente enviado en [IDIOMA]. Las traducciones a otros idiomas fueron revisadas y validadas por los autores y el equipo editorial. Sin embargo, para una representación m</w:t>
            </w:r>
            <w:r>
              <w:rPr>
                <w:b/>
                <w:bCs/>
                <w:i/>
                <w:iCs/>
                <w:sz w:val="16"/>
                <w:szCs w:val="16"/>
              </w:rPr>
              <w:t>ás precisa del tema tratado, se recomienda que los lectores consulten el artículo en su idioma original.</w:t>
            </w:r>
          </w:p>
          <w:p w:rsidR="003032F4" w:rsidRDefault="003032F4">
            <w:pPr>
              <w:spacing w:line="233" w:lineRule="auto"/>
              <w:ind w:right="33"/>
              <w:jc w:val="right"/>
              <w:rPr>
                <w:sz w:val="10"/>
                <w:szCs w:val="10"/>
              </w:rPr>
            </w:pPr>
          </w:p>
          <w:p w:rsidR="003032F4" w:rsidRDefault="00B21D80">
            <w:pPr>
              <w:spacing w:line="233" w:lineRule="auto"/>
              <w:ind w:right="33"/>
              <w:jc w:val="right"/>
              <w:rPr>
                <w:sz w:val="10"/>
                <w:szCs w:val="10"/>
              </w:rPr>
            </w:pPr>
            <w:r>
              <w:rPr>
                <w:noProof/>
                <w:lang w:val="pt-BR"/>
              </w:rPr>
              <w:drawing>
                <wp:inline distT="0" distB="0" distL="0" distR="0">
                  <wp:extent cx="1169949" cy="44677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169949" cy="446770"/>
                          </a:xfrm>
                          <a:prstGeom prst="rect">
                            <a:avLst/>
                          </a:prstGeom>
                          <a:ln/>
                        </pic:spPr>
                      </pic:pic>
                    </a:graphicData>
                  </a:graphic>
                </wp:inline>
              </w:drawing>
            </w:r>
          </w:p>
          <w:p w:rsidR="003032F4" w:rsidRDefault="003032F4">
            <w:pPr>
              <w:spacing w:line="233" w:lineRule="auto"/>
              <w:ind w:right="33"/>
              <w:jc w:val="right"/>
              <w:rPr>
                <w:sz w:val="10"/>
                <w:szCs w:val="10"/>
              </w:rPr>
            </w:pPr>
          </w:p>
          <w:p w:rsidR="003032F4" w:rsidRDefault="00B21D80">
            <w:pPr>
              <w:spacing w:line="233" w:lineRule="auto"/>
              <w:ind w:right="33"/>
              <w:jc w:val="right"/>
              <w:rPr>
                <w:sz w:val="10"/>
                <w:szCs w:val="10"/>
              </w:rPr>
            </w:pPr>
            <w:r>
              <w:rPr>
                <w:b/>
                <w:bCs/>
                <w:i/>
                <w:iCs/>
                <w:noProof/>
                <w:sz w:val="16"/>
                <w:szCs w:val="16"/>
                <w:lang w:val="pt-BR"/>
              </w:rPr>
              <w:drawing>
                <wp:inline distT="0" distB="0" distL="0" distR="0">
                  <wp:extent cx="1219200" cy="419100"/>
                  <wp:effectExtent l="0" t="0" r="0" b="0"/>
                  <wp:docPr id="1" name="image3.png" descr="A grey and black sign with a person in a cir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grey and black sign with a person in a circle&#10;&#10;Description automatically generated"/>
                          <pic:cNvPicPr preferRelativeResize="0"/>
                        </pic:nvPicPr>
                        <pic:blipFill>
                          <a:blip r:embed="rId9"/>
                          <a:srcRect/>
                          <a:stretch>
                            <a:fillRect/>
                          </a:stretch>
                        </pic:blipFill>
                        <pic:spPr>
                          <a:xfrm>
                            <a:off x="0" y="0"/>
                            <a:ext cx="1219200" cy="419100"/>
                          </a:xfrm>
                          <a:prstGeom prst="rect">
                            <a:avLst/>
                          </a:prstGeom>
                          <a:ln/>
                        </pic:spPr>
                      </pic:pic>
                    </a:graphicData>
                  </a:graphic>
                </wp:inline>
              </w:drawing>
            </w:r>
          </w:p>
        </w:tc>
        <w:tc>
          <w:tcPr>
            <w:tcW w:w="8233" w:type="dxa"/>
          </w:tcPr>
          <w:p w:rsidR="003032F4" w:rsidRPr="00A14A84" w:rsidRDefault="00B21D80">
            <w:pPr>
              <w:spacing w:after="200"/>
              <w:rPr>
                <w:sz w:val="28"/>
                <w:szCs w:val="28"/>
                <w:lang w:val="pt-BR"/>
              </w:rPr>
            </w:pPr>
            <w:r w:rsidRPr="00A14A84">
              <w:rPr>
                <w:b/>
                <w:bCs/>
                <w:sz w:val="28"/>
                <w:szCs w:val="28"/>
                <w:lang w:val="pt-BR"/>
              </w:rPr>
              <w:t>Título del Artículo</w:t>
            </w:r>
            <w:r w:rsidRPr="00A14A84">
              <w:rPr>
                <w:sz w:val="28"/>
                <w:szCs w:val="28"/>
                <w:lang w:val="pt-BR"/>
              </w:rPr>
              <w:t xml:space="preserve"> </w:t>
            </w:r>
          </w:p>
          <w:p w:rsidR="003032F4" w:rsidRPr="00A14A84" w:rsidRDefault="00B21D80">
            <w:pPr>
              <w:spacing w:after="200"/>
              <w:ind w:left="9" w:hanging="10"/>
              <w:rPr>
                <w:sz w:val="24"/>
                <w:szCs w:val="24"/>
                <w:lang w:val="pt-BR"/>
              </w:rPr>
            </w:pPr>
            <w:r w:rsidRPr="00A14A84">
              <w:rPr>
                <w:b/>
                <w:bCs/>
                <w:i/>
                <w:iCs/>
                <w:sz w:val="24"/>
                <w:szCs w:val="24"/>
                <w:lang w:val="pt-BR"/>
              </w:rPr>
              <w:t>Article Title</w:t>
            </w:r>
          </w:p>
          <w:p w:rsidR="003032F4" w:rsidRPr="00A14A84" w:rsidRDefault="00B21D80">
            <w:pPr>
              <w:spacing w:after="200"/>
              <w:ind w:left="11" w:hanging="11"/>
              <w:rPr>
                <w:sz w:val="24"/>
                <w:szCs w:val="24"/>
                <w:lang w:val="pt-BR"/>
              </w:rPr>
            </w:pPr>
            <w:bookmarkStart w:id="0" w:name="_oolovlc23y9j" w:colFirst="0" w:colLast="0"/>
            <w:bookmarkEnd w:id="0"/>
            <w:r w:rsidRPr="00A14A84">
              <w:rPr>
                <w:b/>
                <w:bCs/>
                <w:i/>
                <w:iCs/>
                <w:sz w:val="24"/>
                <w:szCs w:val="24"/>
                <w:lang w:val="pt-BR"/>
              </w:rPr>
              <w:t>Título do Artigo</w:t>
            </w:r>
          </w:p>
          <w:p w:rsidR="003032F4" w:rsidRDefault="00B21D80">
            <w:pPr>
              <w:spacing w:after="200"/>
              <w:ind w:left="11"/>
            </w:pPr>
            <w:r>
              <w:t>Primer Autor</w:t>
            </w:r>
            <w:r>
              <w:rPr>
                <w:vertAlign w:val="superscript"/>
              </w:rPr>
              <w:t>1*</w:t>
            </w:r>
            <w:r>
              <w:t>, Segundo Autor</w:t>
            </w:r>
            <w:r>
              <w:rPr>
                <w:vertAlign w:val="superscript"/>
              </w:rPr>
              <w:t>2</w:t>
            </w:r>
            <w:r>
              <w:t xml:space="preserve"> y Tercer Autor</w:t>
            </w:r>
            <w:r>
              <w:rPr>
                <w:vertAlign w:val="superscript"/>
              </w:rPr>
              <w:t>3</w:t>
            </w:r>
            <w:r>
              <w:t xml:space="preserve"> (más autores…)</w:t>
            </w:r>
          </w:p>
          <w:p w:rsidR="003032F4" w:rsidRDefault="00B21D80">
            <w:pPr>
              <w:rPr>
                <w:sz w:val="18"/>
                <w:szCs w:val="18"/>
              </w:rPr>
            </w:pPr>
            <w:r>
              <w:rPr>
                <w:sz w:val="18"/>
                <w:szCs w:val="18"/>
                <w:vertAlign w:val="superscript"/>
              </w:rPr>
              <w:t>1</w:t>
            </w:r>
            <w:r>
              <w:rPr>
                <w:sz w:val="18"/>
                <w:szCs w:val="18"/>
              </w:rPr>
              <w:t xml:space="preserve">Afiliación del primer autor: Institución, dirección, ORCID, correo electrónico </w:t>
            </w:r>
          </w:p>
          <w:p w:rsidR="003032F4" w:rsidRDefault="00B21D80">
            <w:pPr>
              <w:rPr>
                <w:sz w:val="18"/>
                <w:szCs w:val="18"/>
              </w:rPr>
            </w:pPr>
            <w:r>
              <w:rPr>
                <w:sz w:val="18"/>
                <w:szCs w:val="18"/>
                <w:vertAlign w:val="superscript"/>
              </w:rPr>
              <w:t>2</w:t>
            </w:r>
            <w:r>
              <w:rPr>
                <w:sz w:val="18"/>
                <w:szCs w:val="18"/>
              </w:rPr>
              <w:t xml:space="preserve">Afiliación del segundo autor: Institución, dirección, ORCID, correo electrónico </w:t>
            </w:r>
          </w:p>
          <w:p w:rsidR="003032F4" w:rsidRDefault="00B21D80">
            <w:pPr>
              <w:rPr>
                <w:sz w:val="18"/>
                <w:szCs w:val="18"/>
              </w:rPr>
            </w:pPr>
            <w:r>
              <w:rPr>
                <w:sz w:val="18"/>
                <w:szCs w:val="18"/>
                <w:vertAlign w:val="superscript"/>
              </w:rPr>
              <w:t>3</w:t>
            </w:r>
            <w:r>
              <w:rPr>
                <w:sz w:val="18"/>
                <w:szCs w:val="18"/>
              </w:rPr>
              <w:t>Afiliación del tercer autor: Institución, dirección, ORCID, correo electrónico</w:t>
            </w:r>
          </w:p>
          <w:p w:rsidR="003032F4" w:rsidRDefault="00B21D80">
            <w:pPr>
              <w:rPr>
                <w:sz w:val="18"/>
                <w:szCs w:val="18"/>
              </w:rPr>
            </w:pPr>
            <w:r>
              <w:rPr>
                <w:color w:val="FF0000"/>
                <w:sz w:val="18"/>
                <w:szCs w:val="18"/>
              </w:rPr>
              <w:t>No agregue inf</w:t>
            </w:r>
            <w:r>
              <w:rPr>
                <w:color w:val="FF0000"/>
                <w:sz w:val="18"/>
                <w:szCs w:val="18"/>
              </w:rPr>
              <w:t>ormación del autor ni edite la barra lateral izquierda al enviar.</w:t>
            </w:r>
          </w:p>
          <w:p w:rsidR="003032F4" w:rsidRDefault="003032F4">
            <w:pPr>
              <w:spacing w:before="71"/>
            </w:pPr>
          </w:p>
          <w:p w:rsidR="003032F4" w:rsidRDefault="00B21D80">
            <w:pPr>
              <w:pStyle w:val="Ttulo2"/>
              <w:spacing w:after="140"/>
              <w:ind w:left="0"/>
              <w:rPr>
                <w:sz w:val="24"/>
                <w:szCs w:val="24"/>
              </w:rPr>
            </w:pPr>
            <w:r>
              <w:rPr>
                <w:sz w:val="24"/>
                <w:szCs w:val="24"/>
              </w:rPr>
              <w:t>Resumen</w:t>
            </w:r>
          </w:p>
          <w:p w:rsidR="003032F4" w:rsidRDefault="00B21D80">
            <w:pPr>
              <w:spacing w:after="140"/>
              <w:ind w:left="11" w:right="23"/>
              <w:jc w:val="both"/>
            </w:pPr>
            <w:r>
              <w:t>Por favor, escribe un resumen de no más de 100 palabras. Tu resumen debe explicar las principales contribuciones de tu artículo y no debe contener material que no esté incluido en el texto principal.</w:t>
            </w:r>
          </w:p>
          <w:p w:rsidR="003032F4" w:rsidRDefault="00B21D80">
            <w:pPr>
              <w:tabs>
                <w:tab w:val="center" w:pos="2548"/>
              </w:tabs>
              <w:spacing w:after="360"/>
              <w:jc w:val="both"/>
            </w:pPr>
            <w:r>
              <w:t>Palabras clave:</w:t>
            </w:r>
            <w:r>
              <w:tab/>
              <w:t xml:space="preserve"> Palabra1, Palabra2, Palabra3</w:t>
            </w:r>
          </w:p>
          <w:p w:rsidR="003032F4" w:rsidRDefault="00B21D80">
            <w:pPr>
              <w:pStyle w:val="Ttulo2"/>
              <w:spacing w:after="140"/>
              <w:ind w:left="0"/>
              <w:rPr>
                <w:sz w:val="24"/>
                <w:szCs w:val="24"/>
              </w:rPr>
            </w:pPr>
            <w:r>
              <w:rPr>
                <w:sz w:val="24"/>
                <w:szCs w:val="24"/>
              </w:rPr>
              <w:t>Abstract</w:t>
            </w:r>
          </w:p>
          <w:p w:rsidR="003032F4" w:rsidRDefault="00B21D80">
            <w:pPr>
              <w:spacing w:after="140"/>
              <w:ind w:left="11" w:right="23"/>
              <w:jc w:val="both"/>
            </w:pPr>
            <w:r>
              <w:t>P</w:t>
            </w:r>
            <w:r>
              <w:t>lease provide an abstract of no more than 100 words. Your abstract should explain the main contributions of your article, and should not contain any material that is not included in the main text.</w:t>
            </w:r>
          </w:p>
          <w:p w:rsidR="003032F4" w:rsidRPr="00A14A84" w:rsidRDefault="00B21D80">
            <w:pPr>
              <w:tabs>
                <w:tab w:val="center" w:pos="2548"/>
              </w:tabs>
              <w:spacing w:after="360"/>
              <w:jc w:val="both"/>
              <w:rPr>
                <w:lang w:val="pt-BR"/>
              </w:rPr>
            </w:pPr>
            <w:r w:rsidRPr="00A14A84">
              <w:rPr>
                <w:lang w:val="pt-BR"/>
              </w:rPr>
              <w:t>Keywords:</w:t>
            </w:r>
            <w:r w:rsidRPr="00A14A84">
              <w:rPr>
                <w:lang w:val="pt-BR"/>
              </w:rPr>
              <w:tab/>
              <w:t xml:space="preserve"> Keyword1, Keyword2, Keyword3</w:t>
            </w:r>
          </w:p>
          <w:p w:rsidR="003032F4" w:rsidRPr="00A14A84" w:rsidRDefault="00B21D80">
            <w:pPr>
              <w:pStyle w:val="Ttulo2"/>
              <w:spacing w:after="140"/>
              <w:ind w:left="0"/>
              <w:rPr>
                <w:sz w:val="24"/>
                <w:szCs w:val="24"/>
                <w:lang w:val="pt-BR"/>
              </w:rPr>
            </w:pPr>
            <w:r w:rsidRPr="00A14A84">
              <w:rPr>
                <w:sz w:val="24"/>
                <w:szCs w:val="24"/>
                <w:lang w:val="pt-BR"/>
              </w:rPr>
              <w:t>Resumo</w:t>
            </w:r>
          </w:p>
          <w:p w:rsidR="003032F4" w:rsidRPr="00A14A84" w:rsidRDefault="00B21D80">
            <w:pPr>
              <w:spacing w:after="140"/>
              <w:ind w:left="11" w:right="23"/>
              <w:jc w:val="both"/>
              <w:rPr>
                <w:lang w:val="pt-BR"/>
              </w:rPr>
            </w:pPr>
            <w:r w:rsidRPr="00A14A84">
              <w:rPr>
                <w:lang w:val="pt-BR"/>
              </w:rPr>
              <w:t>Por favor, f</w:t>
            </w:r>
            <w:r w:rsidRPr="00A14A84">
              <w:rPr>
                <w:lang w:val="pt-BR"/>
              </w:rPr>
              <w:t>orneça um resumo com no máximo 100 palavras. Seu resumo deve explicar as principais contribuições do seu artigo e não deve conter nenhum material que não esteja incluído no texto principal.</w:t>
            </w:r>
          </w:p>
          <w:p w:rsidR="003032F4" w:rsidRDefault="00B21D80">
            <w:pPr>
              <w:tabs>
                <w:tab w:val="center" w:pos="2548"/>
              </w:tabs>
              <w:spacing w:after="360"/>
              <w:jc w:val="both"/>
            </w:pPr>
            <w:r>
              <w:t>Palavras-chave:</w:t>
            </w:r>
            <w:r>
              <w:tab/>
              <w:t xml:space="preserve"> Palavra1, Palavra2, Palavra3</w:t>
            </w:r>
          </w:p>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 w:rsidR="003032F4" w:rsidRDefault="003032F4">
            <w:pPr>
              <w:jc w:val="right"/>
            </w:pPr>
          </w:p>
        </w:tc>
      </w:tr>
    </w:tbl>
    <w:p w:rsidR="003032F4" w:rsidRDefault="00B21D80">
      <w:pPr>
        <w:pStyle w:val="Ttulo1"/>
        <w:numPr>
          <w:ilvl w:val="0"/>
          <w:numId w:val="1"/>
        </w:numPr>
        <w:tabs>
          <w:tab w:val="left" w:pos="2613"/>
        </w:tabs>
        <w:spacing w:before="300" w:after="100"/>
      </w:pPr>
      <w:r>
        <w:lastRenderedPageBreak/>
        <w:t>Introducción</w:t>
      </w:r>
    </w:p>
    <w:p w:rsidR="003032F4" w:rsidRDefault="00B21D80">
      <w:pPr>
        <w:spacing w:after="100"/>
        <w:ind w:left="2353" w:right="23"/>
        <w:jc w:val="both"/>
      </w:pPr>
      <w:r>
        <w:t>¡Tu introducción va aquí! Algunos ejemplos de comandos y recursos comúnmente usados están listados abajo para ayudarte a empezar.</w:t>
      </w:r>
    </w:p>
    <w:p w:rsidR="003032F4" w:rsidRDefault="00B21D80">
      <w:pPr>
        <w:numPr>
          <w:ilvl w:val="1"/>
          <w:numId w:val="2"/>
        </w:numPr>
        <w:pBdr>
          <w:top w:val="nil"/>
          <w:left w:val="nil"/>
          <w:bottom w:val="nil"/>
          <w:right w:val="nil"/>
          <w:between w:val="nil"/>
        </w:pBdr>
        <w:spacing w:before="300" w:after="100"/>
        <w:ind w:right="23"/>
        <w:rPr>
          <w:color w:val="000000"/>
        </w:rPr>
      </w:pPr>
      <w:r>
        <w:rPr>
          <w:b/>
          <w:bCs/>
          <w:color w:val="000000"/>
        </w:rPr>
        <w:t>Subsección de la Introducción</w:t>
      </w:r>
    </w:p>
    <w:p w:rsidR="003032F4" w:rsidRDefault="00B21D80">
      <w:pPr>
        <w:spacing w:after="100"/>
        <w:ind w:left="2353" w:right="23"/>
        <w:jc w:val="both"/>
      </w:pPr>
      <w:r>
        <w:t>Aquí tienes un ejemplo de una subsección para la sección introductoria.</w:t>
      </w:r>
    </w:p>
    <w:p w:rsidR="003032F4" w:rsidRDefault="00B21D80">
      <w:pPr>
        <w:numPr>
          <w:ilvl w:val="0"/>
          <w:numId w:val="1"/>
        </w:numPr>
        <w:pBdr>
          <w:top w:val="nil"/>
          <w:left w:val="nil"/>
          <w:bottom w:val="nil"/>
          <w:right w:val="nil"/>
          <w:between w:val="nil"/>
        </w:pBdr>
        <w:tabs>
          <w:tab w:val="left" w:pos="2613"/>
        </w:tabs>
        <w:spacing w:before="300" w:after="100"/>
        <w:rPr>
          <w:b/>
          <w:bCs/>
          <w:color w:val="000000"/>
          <w:sz w:val="24"/>
          <w:szCs w:val="24"/>
        </w:rPr>
      </w:pPr>
      <w:bookmarkStart w:id="1" w:name="3jccfgunm5sd" w:colFirst="0" w:colLast="0"/>
      <w:bookmarkEnd w:id="1"/>
      <w:r>
        <w:rPr>
          <w:b/>
          <w:bCs/>
          <w:color w:val="000000"/>
          <w:sz w:val="24"/>
          <w:szCs w:val="24"/>
        </w:rPr>
        <w:t>Ejemplo de una Segunda Sección</w:t>
      </w:r>
    </w:p>
    <w:p w:rsidR="003032F4" w:rsidRDefault="00B21D80">
      <w:pPr>
        <w:spacing w:after="100"/>
        <w:ind w:left="2353" w:right="23"/>
        <w:jc w:val="both"/>
      </w:pPr>
      <w:r>
        <w:t xml:space="preserve">Nuestro formato no es fijo, dado el conjunto de temas. Aquí tienes un ejemplo de una segunda sección, que podría ser una revisión de la literatura, materiales y métodos, o lo que sea apropiado para la investigación. </w:t>
      </w:r>
    </w:p>
    <w:p w:rsidR="003032F4" w:rsidRDefault="00B21D80">
      <w:pPr>
        <w:numPr>
          <w:ilvl w:val="1"/>
          <w:numId w:val="3"/>
        </w:numPr>
        <w:pBdr>
          <w:top w:val="nil"/>
          <w:left w:val="nil"/>
          <w:bottom w:val="nil"/>
          <w:right w:val="nil"/>
          <w:between w:val="nil"/>
        </w:pBdr>
        <w:spacing w:before="300" w:after="100"/>
        <w:ind w:right="23"/>
        <w:rPr>
          <w:color w:val="000000"/>
        </w:rPr>
      </w:pPr>
      <w:r>
        <w:rPr>
          <w:b/>
          <w:bCs/>
          <w:color w:val="000000"/>
        </w:rPr>
        <w:t xml:space="preserve">Algunos </w:t>
      </w:r>
      <w:r>
        <w:rPr>
          <w:b/>
          <w:bCs/>
          <w:color w:val="000000"/>
        </w:rPr>
        <w:t>Ejemplos</w:t>
      </w:r>
    </w:p>
    <w:p w:rsidR="003032F4" w:rsidRDefault="00B21D80">
      <w:pPr>
        <w:spacing w:after="100"/>
        <w:ind w:left="2353" w:right="23"/>
        <w:jc w:val="both"/>
      </w:pPr>
      <w:r>
        <w:t>Usa los comandos de sección y subsección para organizar tu documento. Por ejemplo: Subsección 2.1, Ecuación 1, Figura 1, Tabla 1.</w:t>
      </w:r>
    </w:p>
    <w:p w:rsidR="003032F4" w:rsidRDefault="00B21D80">
      <w:pPr>
        <w:numPr>
          <w:ilvl w:val="1"/>
          <w:numId w:val="3"/>
        </w:numPr>
        <w:pBdr>
          <w:top w:val="nil"/>
          <w:left w:val="nil"/>
          <w:bottom w:val="nil"/>
          <w:right w:val="nil"/>
          <w:between w:val="nil"/>
        </w:pBdr>
        <w:spacing w:before="300" w:after="100"/>
        <w:ind w:right="23"/>
        <w:rPr>
          <w:b/>
          <w:bCs/>
          <w:color w:val="000000"/>
        </w:rPr>
      </w:pPr>
      <w:r>
        <w:rPr>
          <w:b/>
          <w:bCs/>
          <w:color w:val="000000"/>
        </w:rPr>
        <w:t>Figuras y Tablas</w:t>
      </w:r>
    </w:p>
    <w:p w:rsidR="003032F4" w:rsidRDefault="00B21D80">
      <w:pPr>
        <w:spacing w:after="100"/>
        <w:ind w:left="2353" w:right="23"/>
        <w:jc w:val="both"/>
      </w:pPr>
      <w:r>
        <w:t>Aquí hay algunos ejemplos de figuras y tablas. La Figura 1 muestra cómo posicionar una imagen correc</w:t>
      </w:r>
      <w:r>
        <w:t xml:space="preserve">tamente. Siempre que sea posible, debe tener 14,5 cm de ancho para ocupar todo el espacio destinado a ella. La Tabla 1 es una tabla básica, mientras que la Tabla 2 presenta un ejemplo más grande con notas de tabla. </w:t>
      </w:r>
    </w:p>
    <w:p w:rsidR="003032F4" w:rsidRDefault="003032F4">
      <w:pPr>
        <w:tabs>
          <w:tab w:val="left" w:pos="2613"/>
        </w:tabs>
        <w:ind w:left="2354"/>
        <w:jc w:val="center"/>
      </w:pPr>
    </w:p>
    <w:p w:rsidR="003032F4" w:rsidRDefault="00B21D80">
      <w:pPr>
        <w:tabs>
          <w:tab w:val="left" w:pos="2613"/>
        </w:tabs>
        <w:ind w:left="2354"/>
        <w:jc w:val="center"/>
      </w:pPr>
      <w:r>
        <w:rPr>
          <w:noProof/>
          <w:lang w:val="pt-BR"/>
        </w:rPr>
        <w:drawing>
          <wp:inline distT="0" distB="0" distL="0" distR="0">
            <wp:extent cx="5220000" cy="365760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5220000" cy="3657600"/>
                    </a:xfrm>
                    <a:prstGeom prst="rect">
                      <a:avLst/>
                    </a:prstGeom>
                    <a:ln/>
                  </pic:spPr>
                </pic:pic>
              </a:graphicData>
            </a:graphic>
          </wp:inline>
        </w:drawing>
      </w:r>
      <w:r>
        <w:t>Figura 1: Un ejemplo de imagen de Río de Janeiro.</w:t>
      </w:r>
    </w:p>
    <w:p w:rsidR="003032F4" w:rsidRDefault="00B21D80">
      <w:pPr>
        <w:tabs>
          <w:tab w:val="left" w:pos="2613"/>
        </w:tabs>
        <w:ind w:left="2354"/>
        <w:jc w:val="center"/>
      </w:pPr>
      <w:r>
        <w:rPr>
          <w:sz w:val="18"/>
          <w:szCs w:val="18"/>
        </w:rPr>
        <w:t>Fuente: Instituto Pereira Passos</w:t>
      </w:r>
    </w:p>
    <w:p w:rsidR="003032F4" w:rsidRDefault="00B21D80">
      <w:pPr>
        <w:numPr>
          <w:ilvl w:val="1"/>
          <w:numId w:val="3"/>
        </w:numPr>
        <w:pBdr>
          <w:top w:val="nil"/>
          <w:left w:val="nil"/>
          <w:bottom w:val="nil"/>
          <w:right w:val="nil"/>
          <w:between w:val="nil"/>
        </w:pBdr>
        <w:spacing w:before="300" w:after="100"/>
        <w:ind w:left="2710" w:right="23" w:hanging="356"/>
        <w:rPr>
          <w:b/>
          <w:bCs/>
          <w:color w:val="000000"/>
        </w:rPr>
      </w:pPr>
      <w:r>
        <w:rPr>
          <w:b/>
          <w:bCs/>
          <w:color w:val="000000"/>
        </w:rPr>
        <w:t>Citas</w:t>
      </w:r>
    </w:p>
    <w:p w:rsidR="003032F4" w:rsidRDefault="00B21D80">
      <w:pPr>
        <w:spacing w:after="100"/>
        <w:ind w:left="2353" w:right="23"/>
        <w:jc w:val="both"/>
      </w:pPr>
      <w:r>
        <w:t>Las citas deben seguir el estilo ABNT, como: Carmona (2021), Brasil (2000) o Martinelli et al. (2018) y, después de una referencia más larga, incluirla entre paréntesi</w:t>
      </w:r>
      <w:r>
        <w:t>s (Griwodz et al., 2021).</w:t>
      </w:r>
    </w:p>
    <w:p w:rsidR="003032F4" w:rsidRDefault="00B21D80">
      <w:pPr>
        <w:spacing w:after="100"/>
        <w:ind w:left="2353" w:right="23"/>
        <w:jc w:val="both"/>
      </w:pPr>
      <w:r>
        <w:t>Al final del artículo, todas las referencias deben enumerarse en orden alfabético.</w:t>
      </w:r>
    </w:p>
    <w:p w:rsidR="003032F4" w:rsidRDefault="003032F4">
      <w:pPr>
        <w:tabs>
          <w:tab w:val="left" w:pos="2613"/>
        </w:tabs>
        <w:ind w:left="2354"/>
        <w:jc w:val="center"/>
        <w:rPr>
          <w:sz w:val="18"/>
          <w:szCs w:val="18"/>
        </w:rPr>
      </w:pPr>
    </w:p>
    <w:p w:rsidR="003032F4" w:rsidRDefault="00B21D80">
      <w:pPr>
        <w:spacing w:after="100"/>
        <w:ind w:left="2353" w:right="23"/>
        <w:jc w:val="center"/>
      </w:pPr>
      <w:r>
        <w:lastRenderedPageBreak/>
        <w:t>Tabla 1: Ejemplo de una tabla.</w:t>
      </w:r>
    </w:p>
    <w:tbl>
      <w:tblPr>
        <w:tblStyle w:val="a0"/>
        <w:tblW w:w="3686" w:type="dxa"/>
        <w:tblInd w:w="4644" w:type="dxa"/>
        <w:tblBorders>
          <w:top w:val="nil"/>
          <w:left w:val="nil"/>
          <w:bottom w:val="nil"/>
          <w:right w:val="nil"/>
          <w:insideH w:val="nil"/>
          <w:insideV w:val="nil"/>
        </w:tblBorders>
        <w:tblLayout w:type="fixed"/>
        <w:tblLook w:val="0400" w:firstRow="0" w:lastRow="0" w:firstColumn="0" w:lastColumn="0" w:noHBand="0" w:noVBand="1"/>
      </w:tblPr>
      <w:tblGrid>
        <w:gridCol w:w="1987"/>
        <w:gridCol w:w="1699"/>
      </w:tblGrid>
      <w:tr w:rsidR="003032F4">
        <w:tc>
          <w:tcPr>
            <w:tcW w:w="1987" w:type="dxa"/>
            <w:tcBorders>
              <w:top w:val="single" w:sz="12" w:space="0" w:color="000000"/>
              <w:bottom w:val="single" w:sz="8" w:space="0" w:color="000000"/>
            </w:tcBorders>
          </w:tcPr>
          <w:p w:rsidR="003032F4" w:rsidRDefault="00B21D80">
            <w:pPr>
              <w:spacing w:after="100"/>
              <w:ind w:right="23"/>
              <w:jc w:val="center"/>
            </w:pPr>
            <w:r>
              <w:t>Ítem</w:t>
            </w:r>
          </w:p>
        </w:tc>
        <w:tc>
          <w:tcPr>
            <w:tcW w:w="1699" w:type="dxa"/>
            <w:tcBorders>
              <w:top w:val="single" w:sz="12" w:space="0" w:color="000000"/>
              <w:bottom w:val="single" w:sz="8" w:space="0" w:color="000000"/>
            </w:tcBorders>
          </w:tcPr>
          <w:p w:rsidR="003032F4" w:rsidRDefault="00B21D80">
            <w:pPr>
              <w:spacing w:after="100"/>
              <w:ind w:right="23"/>
              <w:jc w:val="center"/>
            </w:pPr>
            <w:r>
              <w:t>Cantidad</w:t>
            </w:r>
          </w:p>
        </w:tc>
      </w:tr>
      <w:tr w:rsidR="003032F4">
        <w:tc>
          <w:tcPr>
            <w:tcW w:w="1987" w:type="dxa"/>
            <w:tcBorders>
              <w:top w:val="single" w:sz="8" w:space="0" w:color="000000"/>
            </w:tcBorders>
          </w:tcPr>
          <w:p w:rsidR="003032F4" w:rsidRDefault="00B21D80">
            <w:pPr>
              <w:spacing w:after="100"/>
              <w:ind w:right="23"/>
              <w:jc w:val="center"/>
            </w:pPr>
            <w:r>
              <w:t>Conjuntos educativos</w:t>
            </w:r>
          </w:p>
        </w:tc>
        <w:tc>
          <w:tcPr>
            <w:tcW w:w="1699" w:type="dxa"/>
            <w:tcBorders>
              <w:top w:val="single" w:sz="8" w:space="0" w:color="000000"/>
            </w:tcBorders>
          </w:tcPr>
          <w:p w:rsidR="003032F4" w:rsidRDefault="00B21D80">
            <w:pPr>
              <w:spacing w:after="100"/>
              <w:ind w:right="23"/>
              <w:jc w:val="center"/>
            </w:pPr>
            <w:r>
              <w:t>4</w:t>
            </w:r>
          </w:p>
        </w:tc>
      </w:tr>
      <w:tr w:rsidR="003032F4">
        <w:tc>
          <w:tcPr>
            <w:tcW w:w="1987" w:type="dxa"/>
            <w:tcBorders>
              <w:bottom w:val="single" w:sz="8" w:space="0" w:color="000000"/>
            </w:tcBorders>
          </w:tcPr>
          <w:p w:rsidR="003032F4" w:rsidRDefault="00B21D80">
            <w:pPr>
              <w:spacing w:after="100"/>
              <w:ind w:right="23"/>
              <w:jc w:val="center"/>
            </w:pPr>
            <w:r>
              <w:t>Comidas</w:t>
            </w:r>
          </w:p>
        </w:tc>
        <w:tc>
          <w:tcPr>
            <w:tcW w:w="1699" w:type="dxa"/>
            <w:tcBorders>
              <w:bottom w:val="single" w:sz="8" w:space="0" w:color="000000"/>
            </w:tcBorders>
          </w:tcPr>
          <w:p w:rsidR="003032F4" w:rsidRDefault="00B21D80">
            <w:pPr>
              <w:spacing w:after="100"/>
              <w:ind w:right="23"/>
              <w:jc w:val="center"/>
            </w:pPr>
            <w:r>
              <w:t>?</w:t>
            </w:r>
          </w:p>
        </w:tc>
      </w:tr>
    </w:tbl>
    <w:p w:rsidR="003032F4" w:rsidRDefault="00B21D80">
      <w:pPr>
        <w:tabs>
          <w:tab w:val="left" w:pos="2613"/>
        </w:tabs>
        <w:ind w:left="2354"/>
        <w:jc w:val="center"/>
        <w:rPr>
          <w:sz w:val="18"/>
          <w:szCs w:val="18"/>
        </w:rPr>
      </w:pPr>
      <w:r>
        <w:rPr>
          <w:sz w:val="18"/>
          <w:szCs w:val="18"/>
        </w:rPr>
        <w:t>Fuente: Instituto Pereira Passos</w:t>
      </w:r>
    </w:p>
    <w:p w:rsidR="003032F4" w:rsidRDefault="003032F4">
      <w:pPr>
        <w:tabs>
          <w:tab w:val="left" w:pos="2613"/>
        </w:tabs>
        <w:ind w:left="2354"/>
        <w:jc w:val="center"/>
        <w:rPr>
          <w:sz w:val="18"/>
          <w:szCs w:val="18"/>
        </w:rPr>
      </w:pPr>
    </w:p>
    <w:p w:rsidR="003032F4" w:rsidRDefault="00B21D80">
      <w:pPr>
        <w:spacing w:after="100"/>
        <w:ind w:left="2353" w:right="23"/>
        <w:jc w:val="center"/>
      </w:pPr>
      <w:r>
        <w:t>Tabla 2: Ejemplo de una tabla con notas</w:t>
      </w:r>
    </w:p>
    <w:tbl>
      <w:tblPr>
        <w:tblStyle w:val="a1"/>
        <w:tblW w:w="8249" w:type="dxa"/>
        <w:tblInd w:w="2353" w:type="dxa"/>
        <w:tblBorders>
          <w:top w:val="nil"/>
          <w:left w:val="nil"/>
          <w:bottom w:val="nil"/>
          <w:right w:val="nil"/>
          <w:insideH w:val="nil"/>
          <w:insideV w:val="nil"/>
        </w:tblBorders>
        <w:tblLayout w:type="fixed"/>
        <w:tblLook w:val="0400" w:firstRow="0" w:lastRow="0" w:firstColumn="0" w:lastColumn="0" w:noHBand="0" w:noVBand="1"/>
      </w:tblPr>
      <w:tblGrid>
        <w:gridCol w:w="2078"/>
        <w:gridCol w:w="1604"/>
        <w:gridCol w:w="1558"/>
        <w:gridCol w:w="1445"/>
        <w:gridCol w:w="1564"/>
      </w:tblGrid>
      <w:tr w:rsidR="003032F4">
        <w:tc>
          <w:tcPr>
            <w:tcW w:w="2078" w:type="dxa"/>
            <w:tcBorders>
              <w:top w:val="single" w:sz="12" w:space="0" w:color="000000"/>
              <w:bottom w:val="single" w:sz="4" w:space="0" w:color="000000"/>
            </w:tcBorders>
          </w:tcPr>
          <w:p w:rsidR="003032F4" w:rsidRDefault="00B21D80">
            <w:pPr>
              <w:spacing w:after="100"/>
              <w:ind w:right="23"/>
              <w:jc w:val="center"/>
            </w:pPr>
            <w:r>
              <w:t>Barrio</w:t>
            </w:r>
          </w:p>
        </w:tc>
        <w:tc>
          <w:tcPr>
            <w:tcW w:w="1604" w:type="dxa"/>
            <w:tcBorders>
              <w:top w:val="single" w:sz="12" w:space="0" w:color="000000"/>
              <w:bottom w:val="single" w:sz="4" w:space="0" w:color="000000"/>
            </w:tcBorders>
          </w:tcPr>
          <w:p w:rsidR="003032F4" w:rsidRDefault="00B21D80">
            <w:pPr>
              <w:spacing w:after="100"/>
              <w:ind w:right="23"/>
              <w:jc w:val="center"/>
            </w:pPr>
            <w:r>
              <w:t>Población(</w:t>
            </w:r>
            <w:r>
              <w:rPr>
                <w:i/>
                <w:iCs/>
              </w:rPr>
              <w:t>n</w:t>
            </w:r>
            <w:r>
              <w:t>)</w:t>
            </w:r>
          </w:p>
        </w:tc>
        <w:tc>
          <w:tcPr>
            <w:tcW w:w="1558" w:type="dxa"/>
            <w:tcBorders>
              <w:top w:val="single" w:sz="12" w:space="0" w:color="000000"/>
              <w:bottom w:val="single" w:sz="4" w:space="0" w:color="000000"/>
            </w:tcBorders>
          </w:tcPr>
          <w:p w:rsidR="003032F4" w:rsidRDefault="00B21D80">
            <w:pPr>
              <w:spacing w:after="100"/>
              <w:ind w:right="23"/>
              <w:jc w:val="center"/>
            </w:pPr>
            <w:r>
              <w:t>Densidad</w:t>
            </w:r>
          </w:p>
        </w:tc>
        <w:tc>
          <w:tcPr>
            <w:tcW w:w="1445" w:type="dxa"/>
            <w:tcBorders>
              <w:top w:val="single" w:sz="12" w:space="0" w:color="000000"/>
              <w:bottom w:val="single" w:sz="4" w:space="0" w:color="000000"/>
            </w:tcBorders>
          </w:tcPr>
          <w:p w:rsidR="003032F4" w:rsidRDefault="00B21D80">
            <w:pPr>
              <w:spacing w:after="100"/>
              <w:ind w:right="23"/>
              <w:jc w:val="center"/>
            </w:pPr>
            <w:r>
              <w:t>Índice</w:t>
            </w:r>
          </w:p>
        </w:tc>
        <w:tc>
          <w:tcPr>
            <w:tcW w:w="1564" w:type="dxa"/>
            <w:tcBorders>
              <w:top w:val="single" w:sz="12" w:space="0" w:color="000000"/>
              <w:bottom w:val="single" w:sz="4" w:space="0" w:color="000000"/>
            </w:tcBorders>
          </w:tcPr>
          <w:p w:rsidR="003032F4" w:rsidRDefault="00B21D80">
            <w:pPr>
              <w:spacing w:after="100"/>
              <w:ind w:right="23"/>
              <w:jc w:val="center"/>
            </w:pPr>
            <w:r>
              <w:t>Resultado</w:t>
            </w:r>
          </w:p>
        </w:tc>
      </w:tr>
      <w:tr w:rsidR="003032F4">
        <w:tc>
          <w:tcPr>
            <w:tcW w:w="2078" w:type="dxa"/>
            <w:tcBorders>
              <w:top w:val="single" w:sz="4" w:space="0" w:color="000000"/>
            </w:tcBorders>
          </w:tcPr>
          <w:p w:rsidR="003032F4" w:rsidRDefault="00B21D80">
            <w:pPr>
              <w:spacing w:after="100"/>
              <w:ind w:right="23"/>
              <w:jc w:val="center"/>
            </w:pPr>
            <w:r>
              <w:t>Grajaú</w:t>
            </w:r>
          </w:p>
        </w:tc>
        <w:tc>
          <w:tcPr>
            <w:tcW w:w="1604" w:type="dxa"/>
            <w:tcBorders>
              <w:top w:val="single" w:sz="4" w:space="0" w:color="000000"/>
            </w:tcBorders>
          </w:tcPr>
          <w:p w:rsidR="003032F4" w:rsidRDefault="00B21D80">
            <w:pPr>
              <w:spacing w:after="100"/>
              <w:ind w:right="23"/>
              <w:jc w:val="center"/>
            </w:pPr>
            <w:r>
              <w:t>62570</w:t>
            </w:r>
          </w:p>
        </w:tc>
        <w:tc>
          <w:tcPr>
            <w:tcW w:w="1558" w:type="dxa"/>
            <w:tcBorders>
              <w:top w:val="single" w:sz="4" w:space="0" w:color="000000"/>
            </w:tcBorders>
          </w:tcPr>
          <w:p w:rsidR="003032F4" w:rsidRDefault="00B21D80">
            <w:pPr>
              <w:spacing w:after="100"/>
              <w:ind w:right="23"/>
              <w:jc w:val="center"/>
            </w:pPr>
            <w:r>
              <w:t>58</w:t>
            </w:r>
            <w:r>
              <w:rPr>
                <w:vertAlign w:val="superscript"/>
              </w:rPr>
              <w:t>1</w:t>
            </w:r>
          </w:p>
        </w:tc>
        <w:tc>
          <w:tcPr>
            <w:tcW w:w="1445" w:type="dxa"/>
            <w:tcBorders>
              <w:top w:val="single" w:sz="4" w:space="0" w:color="000000"/>
            </w:tcBorders>
          </w:tcPr>
          <w:p w:rsidR="003032F4" w:rsidRDefault="00B21D80">
            <w:pPr>
              <w:spacing w:after="100"/>
              <w:ind w:right="23"/>
              <w:jc w:val="center"/>
            </w:pPr>
            <w:r>
              <w:t>114</w:t>
            </w:r>
          </w:p>
        </w:tc>
        <w:tc>
          <w:tcPr>
            <w:tcW w:w="1564" w:type="dxa"/>
            <w:tcBorders>
              <w:top w:val="single" w:sz="4" w:space="0" w:color="000000"/>
            </w:tcBorders>
          </w:tcPr>
          <w:p w:rsidR="003032F4" w:rsidRDefault="00B21D80">
            <w:pPr>
              <w:spacing w:after="100"/>
              <w:ind w:right="23"/>
              <w:jc w:val="center"/>
            </w:pPr>
            <w:r>
              <w:t>Aprobado</w:t>
            </w:r>
          </w:p>
        </w:tc>
      </w:tr>
      <w:tr w:rsidR="003032F4">
        <w:tc>
          <w:tcPr>
            <w:tcW w:w="2078" w:type="dxa"/>
          </w:tcPr>
          <w:p w:rsidR="003032F4" w:rsidRDefault="00B21D80">
            <w:pPr>
              <w:spacing w:after="100"/>
              <w:ind w:right="23"/>
              <w:jc w:val="center"/>
            </w:pPr>
            <w:r>
              <w:t>Vila Isabel</w:t>
            </w:r>
          </w:p>
        </w:tc>
        <w:tc>
          <w:tcPr>
            <w:tcW w:w="1604" w:type="dxa"/>
          </w:tcPr>
          <w:p w:rsidR="003032F4" w:rsidRDefault="00B21D80">
            <w:pPr>
              <w:spacing w:after="100"/>
              <w:ind w:right="23"/>
              <w:jc w:val="center"/>
            </w:pPr>
            <w:r>
              <w:t>105983</w:t>
            </w:r>
          </w:p>
        </w:tc>
        <w:tc>
          <w:tcPr>
            <w:tcW w:w="1558" w:type="dxa"/>
          </w:tcPr>
          <w:p w:rsidR="003032F4" w:rsidRDefault="00B21D80">
            <w:pPr>
              <w:spacing w:after="100"/>
              <w:ind w:right="23"/>
              <w:jc w:val="center"/>
            </w:pPr>
            <w:r>
              <w:t>61</w:t>
            </w:r>
          </w:p>
        </w:tc>
        <w:tc>
          <w:tcPr>
            <w:tcW w:w="1445" w:type="dxa"/>
          </w:tcPr>
          <w:p w:rsidR="003032F4" w:rsidRDefault="00B21D80">
            <w:pPr>
              <w:spacing w:after="100"/>
              <w:ind w:right="23"/>
              <w:jc w:val="center"/>
            </w:pPr>
            <w:r>
              <w:t>213</w:t>
            </w:r>
          </w:p>
        </w:tc>
        <w:tc>
          <w:tcPr>
            <w:tcW w:w="1564" w:type="dxa"/>
          </w:tcPr>
          <w:p w:rsidR="003032F4" w:rsidRDefault="00B21D80">
            <w:pPr>
              <w:jc w:val="center"/>
            </w:pPr>
            <w:r>
              <w:t>Aprobado</w:t>
            </w:r>
          </w:p>
        </w:tc>
      </w:tr>
      <w:tr w:rsidR="003032F4">
        <w:tc>
          <w:tcPr>
            <w:tcW w:w="2078" w:type="dxa"/>
          </w:tcPr>
          <w:p w:rsidR="003032F4" w:rsidRDefault="00B21D80">
            <w:pPr>
              <w:spacing w:after="100"/>
              <w:ind w:right="23"/>
              <w:jc w:val="center"/>
            </w:pPr>
            <w:r>
              <w:t>Del Castilho</w:t>
            </w:r>
          </w:p>
        </w:tc>
        <w:tc>
          <w:tcPr>
            <w:tcW w:w="1604" w:type="dxa"/>
          </w:tcPr>
          <w:p w:rsidR="003032F4" w:rsidRDefault="00B21D80">
            <w:pPr>
              <w:spacing w:after="100"/>
              <w:ind w:right="23"/>
              <w:jc w:val="center"/>
            </w:pPr>
            <w:r>
              <w:t>87992</w:t>
            </w:r>
          </w:p>
        </w:tc>
        <w:tc>
          <w:tcPr>
            <w:tcW w:w="1558" w:type="dxa"/>
          </w:tcPr>
          <w:p w:rsidR="003032F4" w:rsidRDefault="00B21D80">
            <w:pPr>
              <w:spacing w:after="100"/>
              <w:ind w:right="23"/>
              <w:jc w:val="center"/>
            </w:pPr>
            <w:r>
              <w:t>44</w:t>
            </w:r>
          </w:p>
        </w:tc>
        <w:tc>
          <w:tcPr>
            <w:tcW w:w="1445" w:type="dxa"/>
          </w:tcPr>
          <w:p w:rsidR="003032F4" w:rsidRDefault="00B21D80">
            <w:pPr>
              <w:spacing w:after="100"/>
              <w:ind w:right="23"/>
              <w:jc w:val="center"/>
            </w:pPr>
            <w:r>
              <w:t>111</w:t>
            </w:r>
          </w:p>
        </w:tc>
        <w:tc>
          <w:tcPr>
            <w:tcW w:w="1564" w:type="dxa"/>
          </w:tcPr>
          <w:p w:rsidR="003032F4" w:rsidRDefault="00B21D80">
            <w:pPr>
              <w:jc w:val="center"/>
            </w:pPr>
            <w:r>
              <w:t>Aprobado</w:t>
            </w:r>
          </w:p>
        </w:tc>
      </w:tr>
      <w:tr w:rsidR="003032F4">
        <w:tc>
          <w:tcPr>
            <w:tcW w:w="2078" w:type="dxa"/>
            <w:tcBorders>
              <w:bottom w:val="single" w:sz="4" w:space="0" w:color="000000"/>
            </w:tcBorders>
          </w:tcPr>
          <w:p w:rsidR="003032F4" w:rsidRDefault="00B21D80">
            <w:pPr>
              <w:spacing w:after="100"/>
              <w:ind w:right="23"/>
              <w:jc w:val="center"/>
            </w:pPr>
            <w:r>
              <w:t>Jardim Guanabara</w:t>
            </w:r>
          </w:p>
        </w:tc>
        <w:tc>
          <w:tcPr>
            <w:tcW w:w="1604" w:type="dxa"/>
            <w:tcBorders>
              <w:bottom w:val="single" w:sz="4" w:space="0" w:color="000000"/>
            </w:tcBorders>
          </w:tcPr>
          <w:p w:rsidR="003032F4" w:rsidRDefault="00B21D80">
            <w:pPr>
              <w:spacing w:after="100"/>
              <w:ind w:right="23"/>
              <w:jc w:val="center"/>
            </w:pPr>
            <w:r>
              <w:t>21093</w:t>
            </w:r>
          </w:p>
        </w:tc>
        <w:tc>
          <w:tcPr>
            <w:tcW w:w="1558" w:type="dxa"/>
            <w:tcBorders>
              <w:bottom w:val="single" w:sz="4" w:space="0" w:color="000000"/>
            </w:tcBorders>
          </w:tcPr>
          <w:p w:rsidR="003032F4" w:rsidRDefault="00B21D80">
            <w:pPr>
              <w:spacing w:after="100"/>
              <w:ind w:right="23"/>
              <w:jc w:val="center"/>
            </w:pPr>
            <w:r>
              <w:t>52</w:t>
            </w:r>
          </w:p>
        </w:tc>
        <w:tc>
          <w:tcPr>
            <w:tcW w:w="1445" w:type="dxa"/>
            <w:tcBorders>
              <w:bottom w:val="single" w:sz="4" w:space="0" w:color="000000"/>
            </w:tcBorders>
          </w:tcPr>
          <w:p w:rsidR="003032F4" w:rsidRDefault="00B21D80">
            <w:pPr>
              <w:spacing w:after="100"/>
              <w:ind w:right="23"/>
              <w:jc w:val="center"/>
            </w:pPr>
            <w:r>
              <w:t>89</w:t>
            </w:r>
            <w:r>
              <w:rPr>
                <w:vertAlign w:val="superscript"/>
              </w:rPr>
              <w:t>2</w:t>
            </w:r>
          </w:p>
        </w:tc>
        <w:tc>
          <w:tcPr>
            <w:tcW w:w="1564" w:type="dxa"/>
            <w:tcBorders>
              <w:bottom w:val="single" w:sz="4" w:space="0" w:color="000000"/>
            </w:tcBorders>
          </w:tcPr>
          <w:p w:rsidR="003032F4" w:rsidRDefault="00B21D80">
            <w:pPr>
              <w:jc w:val="center"/>
            </w:pPr>
            <w:r>
              <w:t>Aprobado</w:t>
            </w:r>
          </w:p>
        </w:tc>
      </w:tr>
    </w:tbl>
    <w:p w:rsidR="003032F4" w:rsidRDefault="00B21D80">
      <w:pPr>
        <w:ind w:left="2353" w:right="23"/>
        <w:rPr>
          <w:sz w:val="18"/>
          <w:szCs w:val="18"/>
        </w:rPr>
      </w:pPr>
      <w:r>
        <w:rPr>
          <w:sz w:val="18"/>
          <w:szCs w:val="18"/>
          <w:vertAlign w:val="superscript"/>
        </w:rPr>
        <w:t>1</w:t>
      </w:r>
      <w:r>
        <w:rPr>
          <w:sz w:val="18"/>
          <w:szCs w:val="18"/>
        </w:rPr>
        <w:t>aquí hay una nota.</w:t>
      </w:r>
    </w:p>
    <w:p w:rsidR="003032F4" w:rsidRDefault="00B21D80">
      <w:pPr>
        <w:ind w:left="2353" w:right="23"/>
        <w:rPr>
          <w:sz w:val="18"/>
          <w:szCs w:val="18"/>
        </w:rPr>
      </w:pPr>
      <w:r>
        <w:rPr>
          <w:sz w:val="18"/>
          <w:szCs w:val="18"/>
          <w:vertAlign w:val="superscript"/>
        </w:rPr>
        <w:t>2</w:t>
      </w:r>
      <w:r>
        <w:rPr>
          <w:sz w:val="18"/>
          <w:szCs w:val="18"/>
        </w:rPr>
        <w:t>aquí hay otra nota.</w:t>
      </w:r>
    </w:p>
    <w:p w:rsidR="003032F4" w:rsidRDefault="00B21D80">
      <w:pPr>
        <w:ind w:left="2353" w:right="23"/>
        <w:rPr>
          <w:sz w:val="18"/>
          <w:szCs w:val="18"/>
        </w:rPr>
      </w:pPr>
      <w:r>
        <w:rPr>
          <w:sz w:val="18"/>
          <w:szCs w:val="18"/>
        </w:rPr>
        <w:t>Fuente: Instituto Pereira Passos</w:t>
      </w:r>
    </w:p>
    <w:p w:rsidR="003032F4" w:rsidRDefault="003032F4">
      <w:pPr>
        <w:ind w:left="2353" w:right="23"/>
        <w:rPr>
          <w:sz w:val="18"/>
          <w:szCs w:val="18"/>
        </w:rPr>
      </w:pPr>
    </w:p>
    <w:p w:rsidR="003032F4" w:rsidRDefault="00B21D80">
      <w:pPr>
        <w:spacing w:after="100"/>
        <w:ind w:left="2353" w:right="23"/>
        <w:jc w:val="both"/>
      </w:pPr>
      <w:r>
        <w:t>Citas más largas deben seguir el siguiente estilo:</w:t>
      </w:r>
    </w:p>
    <w:p w:rsidR="003032F4" w:rsidRDefault="00B21D80">
      <w:pPr>
        <w:spacing w:after="100"/>
        <w:ind w:left="2835" w:right="537"/>
        <w:jc w:val="both"/>
      </w:pPr>
      <w:r w:rsidRPr="00A14A84">
        <w:rPr>
          <w:lang w:val="pt-BR"/>
        </w:rPr>
        <w:t>Quam suscipit ut quidem et animi numquam consectetur et. Nihil et commodi ut officia eveniet beatae qui. Placeat accusantium eius consequatur animi nis</w:t>
      </w:r>
      <w:r w:rsidRPr="00A14A84">
        <w:rPr>
          <w:lang w:val="pt-BR"/>
        </w:rPr>
        <w:t xml:space="preserve">i sed. </w:t>
      </w:r>
      <w:r>
        <w:t xml:space="preserve">Pariatur et dolores tempore velit similique voluptatem similique error. </w:t>
      </w:r>
      <w:r w:rsidRPr="00A14A84">
        <w:rPr>
          <w:lang w:val="pt-BR"/>
        </w:rPr>
        <w:t>Quam suscipit ut quidem et animi numquam consectetur et. Nihil et commodi ut officia eveniet beatae qui. Placeat accusantium eius consequatur animi nisi sed. Nihil et commodi ut</w:t>
      </w:r>
      <w:r w:rsidRPr="00A14A84">
        <w:rPr>
          <w:lang w:val="pt-BR"/>
        </w:rPr>
        <w:t xml:space="preserve"> officia eveniet beatae qui. </w:t>
      </w:r>
      <w:r>
        <w:t>Placeat accusantium eius consequatur animi nisi sed.</w:t>
      </w:r>
    </w:p>
    <w:p w:rsidR="003032F4" w:rsidRDefault="00B21D80">
      <w:pPr>
        <w:numPr>
          <w:ilvl w:val="1"/>
          <w:numId w:val="3"/>
        </w:numPr>
        <w:pBdr>
          <w:top w:val="nil"/>
          <w:left w:val="nil"/>
          <w:bottom w:val="nil"/>
          <w:right w:val="nil"/>
          <w:between w:val="nil"/>
        </w:pBdr>
        <w:spacing w:before="300" w:after="100"/>
        <w:ind w:right="23"/>
        <w:rPr>
          <w:b/>
          <w:bCs/>
          <w:color w:val="000000"/>
        </w:rPr>
      </w:pPr>
      <w:r>
        <w:rPr>
          <w:b/>
          <w:bCs/>
          <w:color w:val="000000"/>
        </w:rPr>
        <w:t>Matemática</w:t>
      </w:r>
    </w:p>
    <w:p w:rsidR="003032F4" w:rsidRDefault="00B21D80">
      <w:pPr>
        <w:spacing w:after="100"/>
        <w:ind w:left="2353" w:right="23"/>
        <w:jc w:val="both"/>
      </w:pPr>
      <w:r>
        <w:t>Las ecuaciones deben estar centradas y referenciadas por números. Utiliza la herramienta adecuada disponible. Aquí tiene un ejemplo:</w:t>
      </w:r>
    </w:p>
    <w:p w:rsidR="003032F4" w:rsidRDefault="00B21D80">
      <w:pPr>
        <w:spacing w:after="100"/>
        <w:ind w:left="2353" w:right="23"/>
        <w:jc w:val="both"/>
      </w:pPr>
      <w:r>
        <w:t xml:space="preserve">Sea </w:t>
      </w:r>
      <m:oMath>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2</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n</m:t>
            </m:r>
          </m:sub>
        </m:sSub>
      </m:oMath>
      <w:r>
        <w:t xml:space="preserve"> una secuencia de variables aleatorias independientes e idénticamente distribuidas, con </w:t>
      </w:r>
      <m:oMath>
        <m:r>
          <w:rPr>
            <w:rFonts w:ascii="Cambria Math" w:eastAsia="Cambria Math" w:hAnsi="Cambria Math" w:cs="Cambria Math"/>
          </w:rPr>
          <m:t>E</m:t>
        </m:r>
        <m:d>
          <m:dPr>
            <m:begChr m:val="["/>
            <m:endChr m:val="]"/>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i</m:t>
                </m:r>
              </m:sub>
            </m:sSub>
          </m:e>
        </m:d>
        <m:r>
          <w:rPr>
            <w:rFonts w:ascii="Cambria Math" w:eastAsia="Cambria Math" w:hAnsi="Cambria Math" w:cs="Cambria Math"/>
          </w:rPr>
          <m:t>=</m:t>
        </m:r>
        <m:r>
          <w:rPr>
            <w:rFonts w:ascii="Cambria Math" w:eastAsia="Cambria Math" w:hAnsi="Cambria Math" w:cs="Cambria Math"/>
          </w:rPr>
          <m:t>μ</m:t>
        </m:r>
      </m:oMath>
      <w:r>
        <w:t xml:space="preserve"> e </w:t>
      </w:r>
      <m:oMath>
        <m:sSub>
          <m:sSubPr>
            <m:ctrlPr>
              <w:rPr>
                <w:rFonts w:ascii="Cambria Math" w:eastAsia="Cambria Math" w:hAnsi="Cambria Math" w:cs="Cambria Math"/>
              </w:rPr>
            </m:ctrlPr>
          </m:sSubPr>
          <m:e>
            <m:r>
              <w:rPr>
                <w:rFonts w:ascii="Cambria Math" w:eastAsia="Cambria Math" w:hAnsi="Cambria Math" w:cs="Cambria Math"/>
              </w:rPr>
              <m:t>Var</m:t>
            </m:r>
            <m:r>
              <w:rPr>
                <w:rFonts w:ascii="Cambria Math" w:eastAsia="Cambria Math" w:hAnsi="Cambria Math" w:cs="Cambria Math"/>
              </w:rPr>
              <m:t>[</m:t>
            </m:r>
            <m:r>
              <w:rPr>
                <w:rFonts w:ascii="Cambria Math" w:eastAsia="Cambria Math" w:hAnsi="Cambria Math" w:cs="Cambria Math"/>
              </w:rPr>
              <m:t>X</m:t>
            </m:r>
          </m:e>
          <m:sub>
            <m:r>
              <w:rPr>
                <w:rFonts w:ascii="Cambria Math" w:eastAsia="Cambria Math" w:hAnsi="Cambria Math" w:cs="Cambria Math"/>
              </w:rPr>
              <m:t>i</m:t>
            </m:r>
          </m:sub>
        </m:sSub>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σ</m:t>
            </m:r>
          </m:e>
          <m:sup>
            <m:r>
              <w:rPr>
                <w:rFonts w:ascii="Cambria Math" w:eastAsia="Cambria Math" w:hAnsi="Cambria Math" w:cs="Cambria Math"/>
              </w:rPr>
              <m:t>2</m:t>
            </m:r>
          </m:sup>
        </m:sSup>
        <m:r>
          <w:rPr>
            <w:rFonts w:ascii="Cambria Math" w:eastAsia="Cambria Math" w:hAnsi="Cambria Math" w:cs="Cambria Math"/>
          </w:rPr>
          <m:t>&lt;∞</m:t>
        </m:r>
      </m:oMath>
      <w:r>
        <w:t>, y sea</w:t>
      </w:r>
    </w:p>
    <w:p w:rsidR="003032F4" w:rsidRDefault="00B21D80">
      <w:pPr>
        <w:spacing w:after="100"/>
        <w:ind w:left="2353" w:right="23"/>
        <w:jc w:val="right"/>
      </w:pPr>
      <m:oMath>
        <m:sSub>
          <m:sSubPr>
            <m:ctrlPr>
              <w:rPr>
                <w:rFonts w:ascii="Cambria Math" w:eastAsia="Cambria Math" w:hAnsi="Cambria Math" w:cs="Cambria Math"/>
              </w:rPr>
            </m:ctrlPr>
          </m:sSubPr>
          <m:e>
            <m:r>
              <w:rPr>
                <w:rFonts w:ascii="Cambria Math" w:eastAsia="Cambria Math" w:hAnsi="Cambria Math" w:cs="Cambria Math"/>
              </w:rPr>
              <m:t>S</m:t>
            </m:r>
          </m:e>
          <m:sub>
            <m:r>
              <w:rPr>
                <w:rFonts w:ascii="Cambria Math" w:eastAsia="Cambria Math" w:hAnsi="Cambria Math" w:cs="Cambria Math"/>
              </w:rPr>
              <m:t>n</m:t>
            </m:r>
          </m:sub>
        </m:sSub>
        <m:r>
          <w:rPr>
            <w:rFonts w:ascii="Cambria Math" w:eastAsia="Cambria Math" w:hAnsi="Cambria Math" w:cs="Cambria Math"/>
          </w:rPr>
          <m:t>=</m:t>
        </m:r>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2</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n</m:t>
                </m:r>
              </m:sub>
            </m:sSub>
          </m:num>
          <m:den>
            <m:r>
              <w:rPr>
                <w:rFonts w:ascii="Cambria Math" w:eastAsia="Cambria Math" w:hAnsi="Cambria Math" w:cs="Cambria Math"/>
              </w:rPr>
              <m:t>n</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n</m:t>
            </m:r>
          </m:den>
        </m:f>
        <m:nary>
          <m:naryPr>
            <m:chr m:val="∑"/>
            <m:ctrlPr>
              <w:rPr>
                <w:rFonts w:ascii="Cambria Math" w:eastAsia="Cambria Math" w:hAnsi="Cambria Math" w:cs="Cambria Math"/>
              </w:rPr>
            </m:ctrlPr>
          </m:naryPr>
          <m:sub>
            <m:r>
              <w:rPr>
                <w:rFonts w:ascii="Cambria Math" w:eastAsia="Cambria Math" w:hAnsi="Cambria Math" w:cs="Cambria Math"/>
              </w:rPr>
              <m:t>i</m:t>
            </m:r>
          </m:sub>
          <m:sup>
            <m:r>
              <w:rPr>
                <w:rFonts w:ascii="Cambria Math" w:eastAsia="Cambria Math" w:hAnsi="Cambria Math" w:cs="Cambria Math"/>
              </w:rPr>
              <m:t>n</m:t>
            </m:r>
          </m:sup>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i</m:t>
                </m:r>
              </m:sub>
            </m:sSub>
          </m:e>
        </m:nary>
      </m:oMath>
      <w:r>
        <w:t xml:space="preserve">                                         (1)</w:t>
      </w:r>
    </w:p>
    <w:p w:rsidR="003032F4" w:rsidRDefault="00B21D80">
      <w:pPr>
        <w:spacing w:after="100"/>
        <w:ind w:left="2353" w:right="23"/>
        <w:jc w:val="both"/>
      </w:pPr>
      <w:r>
        <w:t xml:space="preserve">su media. Entonces, a medida que </w:t>
      </w:r>
      <m:oMath>
        <m:r>
          <w:rPr>
            <w:rFonts w:ascii="Cambria Math" w:eastAsia="Cambria Math" w:hAnsi="Cambria Math" w:cs="Cambria Math"/>
          </w:rPr>
          <m:t>n</m:t>
        </m:r>
      </m:oMath>
      <w:r>
        <w:t xml:space="preserve"> tiende a infinit</w:t>
      </w:r>
      <w:r>
        <w:t xml:space="preserve">o, las variables aleatorias </w:t>
      </w:r>
      <m:oMath>
        <m:rad>
          <m:radPr>
            <m:degHide m:val="1"/>
            <m:ctrlPr>
              <w:rPr>
                <w:rFonts w:ascii="Cambria Math" w:eastAsia="Cambria Math" w:hAnsi="Cambria Math" w:cs="Cambria Math"/>
              </w:rPr>
            </m:ctrlPr>
          </m:radPr>
          <m:deg/>
          <m:e>
            <m:r>
              <w:rPr>
                <w:rFonts w:ascii="Cambria Math" w:eastAsia="Cambria Math" w:hAnsi="Cambria Math" w:cs="Cambria Math"/>
              </w:rPr>
              <m:t>n</m:t>
            </m:r>
          </m:e>
        </m:ra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S</m:t>
            </m:r>
          </m:e>
          <m:sub>
            <m:r>
              <w:rPr>
                <w:rFonts w:ascii="Cambria Math" w:eastAsia="Cambria Math" w:hAnsi="Cambria Math" w:cs="Cambria Math"/>
              </w:rPr>
              <m:t>n</m:t>
            </m:r>
          </m:sub>
        </m:sSub>
        <m:r>
          <w:rPr>
            <w:rFonts w:ascii="Cambria Math" w:eastAsia="Cambria Math" w:hAnsi="Cambria Math" w:cs="Cambria Math"/>
          </w:rPr>
          <m:t>-</m:t>
        </m:r>
        <m:r>
          <w:rPr>
            <w:rFonts w:ascii="Cambria Math" w:eastAsia="Cambria Math" w:hAnsi="Cambria Math" w:cs="Cambria Math"/>
          </w:rPr>
          <m:t>μ</m:t>
        </m:r>
        <m:r>
          <w:rPr>
            <w:rFonts w:ascii="Cambria Math" w:eastAsia="Cambria Math" w:hAnsi="Cambria Math" w:cs="Cambria Math"/>
          </w:rPr>
          <m:t>)</m:t>
        </m:r>
      </m:oMath>
      <w:r>
        <w:t xml:space="preserve"> convergen en distribución a una normal </w:t>
      </w:r>
      <m:oMath>
        <m:r>
          <w:rPr>
            <w:rFonts w:ascii="Cambria Math" w:eastAsia="Cambria Math" w:hAnsi="Cambria Math" w:cs="Cambria Math"/>
          </w:rPr>
          <m:t>N</m:t>
        </m:r>
        <m:r>
          <w:rPr>
            <w:rFonts w:ascii="Cambria Math" w:eastAsia="Cambria Math" w:hAnsi="Cambria Math" w:cs="Cambria Math"/>
          </w:rPr>
          <m:t>(0,</m:t>
        </m:r>
        <m:sSup>
          <m:sSupPr>
            <m:ctrlPr>
              <w:rPr>
                <w:rFonts w:ascii="Cambria Math" w:eastAsia="Cambria Math" w:hAnsi="Cambria Math" w:cs="Cambria Math"/>
              </w:rPr>
            </m:ctrlPr>
          </m:sSupPr>
          <m:e>
            <m:r>
              <w:rPr>
                <w:rFonts w:ascii="Cambria Math" w:eastAsia="Cambria Math" w:hAnsi="Cambria Math" w:cs="Cambria Math"/>
              </w:rPr>
              <m:t>σ</m:t>
            </m:r>
          </m:e>
          <m:sup>
            <m:r>
              <w:rPr>
                <w:rFonts w:ascii="Cambria Math" w:eastAsia="Cambria Math" w:hAnsi="Cambria Math" w:cs="Cambria Math"/>
              </w:rPr>
              <m:t>2</m:t>
            </m:r>
          </m:sup>
        </m:sSup>
        <m:r>
          <w:rPr>
            <w:rFonts w:ascii="Cambria Math" w:eastAsia="Cambria Math" w:hAnsi="Cambria Math" w:cs="Cambria Math"/>
          </w:rPr>
          <m:t>)</m:t>
        </m:r>
      </m:oMath>
      <w:r>
        <w:t>.</w:t>
      </w:r>
    </w:p>
    <w:p w:rsidR="003032F4" w:rsidRDefault="00B21D80">
      <w:pPr>
        <w:numPr>
          <w:ilvl w:val="1"/>
          <w:numId w:val="3"/>
        </w:numPr>
        <w:pBdr>
          <w:top w:val="nil"/>
          <w:left w:val="nil"/>
          <w:bottom w:val="nil"/>
          <w:right w:val="nil"/>
          <w:between w:val="nil"/>
        </w:pBdr>
        <w:spacing w:before="300" w:after="100"/>
        <w:ind w:left="2710" w:right="23" w:hanging="356"/>
        <w:rPr>
          <w:b/>
          <w:bCs/>
          <w:color w:val="000000"/>
        </w:rPr>
      </w:pPr>
      <w:r>
        <w:rPr>
          <w:b/>
          <w:bCs/>
          <w:color w:val="000000"/>
        </w:rPr>
        <w:t>Listas</w:t>
      </w:r>
    </w:p>
    <w:p w:rsidR="003032F4" w:rsidRDefault="00B21D80">
      <w:pPr>
        <w:spacing w:after="100"/>
        <w:ind w:left="2353" w:right="23"/>
        <w:jc w:val="both"/>
      </w:pPr>
      <w:r>
        <w:t>Puedes hacer listas con numeración automática …</w:t>
      </w:r>
    </w:p>
    <w:p w:rsidR="003032F4" w:rsidRDefault="00B21D80">
      <w:pPr>
        <w:numPr>
          <w:ilvl w:val="0"/>
          <w:numId w:val="4"/>
        </w:numPr>
        <w:pBdr>
          <w:top w:val="nil"/>
          <w:left w:val="nil"/>
          <w:bottom w:val="nil"/>
          <w:right w:val="nil"/>
          <w:between w:val="nil"/>
        </w:pBdr>
        <w:spacing w:after="100"/>
        <w:ind w:left="2710" w:right="23" w:hanging="356"/>
        <w:jc w:val="both"/>
        <w:rPr>
          <w:color w:val="000000"/>
        </w:rPr>
      </w:pPr>
      <w:r>
        <w:rPr>
          <w:color w:val="000000"/>
        </w:rPr>
        <w:t>Así,</w:t>
      </w:r>
    </w:p>
    <w:p w:rsidR="003032F4" w:rsidRDefault="00B21D80">
      <w:pPr>
        <w:numPr>
          <w:ilvl w:val="0"/>
          <w:numId w:val="4"/>
        </w:numPr>
        <w:pBdr>
          <w:top w:val="nil"/>
          <w:left w:val="nil"/>
          <w:bottom w:val="nil"/>
          <w:right w:val="nil"/>
          <w:between w:val="nil"/>
        </w:pBdr>
        <w:spacing w:after="100"/>
        <w:ind w:left="2710" w:right="23" w:hanging="356"/>
        <w:jc w:val="both"/>
        <w:rPr>
          <w:color w:val="000000"/>
        </w:rPr>
      </w:pPr>
      <w:r>
        <w:rPr>
          <w:color w:val="000000"/>
        </w:rPr>
        <w:t>y así.</w:t>
      </w:r>
    </w:p>
    <w:p w:rsidR="003032F4" w:rsidRDefault="00B21D80">
      <w:pPr>
        <w:spacing w:after="100"/>
        <w:ind w:left="2353" w:right="23"/>
        <w:jc w:val="both"/>
      </w:pPr>
      <w:r>
        <w:t>…  o con viñetas …</w:t>
      </w:r>
    </w:p>
    <w:p w:rsidR="003032F4" w:rsidRDefault="00B21D80">
      <w:pPr>
        <w:numPr>
          <w:ilvl w:val="0"/>
          <w:numId w:val="5"/>
        </w:numPr>
        <w:pBdr>
          <w:top w:val="nil"/>
          <w:left w:val="nil"/>
          <w:bottom w:val="nil"/>
          <w:right w:val="nil"/>
          <w:between w:val="nil"/>
        </w:pBdr>
        <w:spacing w:after="100"/>
        <w:ind w:left="2693" w:right="23" w:hanging="340"/>
        <w:jc w:val="both"/>
        <w:rPr>
          <w:color w:val="000000"/>
        </w:rPr>
      </w:pPr>
      <w:r>
        <w:rPr>
          <w:color w:val="000000"/>
        </w:rPr>
        <w:t>Así,</w:t>
      </w:r>
    </w:p>
    <w:p w:rsidR="003032F4" w:rsidRDefault="00B21D80">
      <w:pPr>
        <w:numPr>
          <w:ilvl w:val="0"/>
          <w:numId w:val="5"/>
        </w:numPr>
        <w:pBdr>
          <w:top w:val="nil"/>
          <w:left w:val="nil"/>
          <w:bottom w:val="nil"/>
          <w:right w:val="nil"/>
          <w:between w:val="nil"/>
        </w:pBdr>
        <w:spacing w:after="100"/>
        <w:ind w:left="2693" w:right="23" w:hanging="340"/>
        <w:jc w:val="both"/>
        <w:rPr>
          <w:color w:val="000000"/>
        </w:rPr>
      </w:pPr>
      <w:r>
        <w:rPr>
          <w:color w:val="000000"/>
        </w:rPr>
        <w:t>Y así.</w:t>
      </w:r>
    </w:p>
    <w:p w:rsidR="003032F4" w:rsidRDefault="00B21D80">
      <w:pPr>
        <w:spacing w:after="100"/>
        <w:ind w:left="2353" w:right="23"/>
        <w:jc w:val="both"/>
      </w:pPr>
      <w:r>
        <w:t>…  o con palabras y descripciones …</w:t>
      </w:r>
    </w:p>
    <w:p w:rsidR="003032F4" w:rsidRDefault="00B21D80">
      <w:pPr>
        <w:spacing w:after="100"/>
        <w:ind w:left="2353" w:right="23"/>
        <w:jc w:val="both"/>
      </w:pPr>
      <w:r>
        <w:rPr>
          <w:b/>
          <w:bCs/>
        </w:rPr>
        <w:t>Palabra</w:t>
      </w:r>
      <w:r>
        <w:t xml:space="preserve"> Definición</w:t>
      </w:r>
    </w:p>
    <w:p w:rsidR="003032F4" w:rsidRDefault="00B21D80">
      <w:pPr>
        <w:spacing w:after="100"/>
        <w:ind w:left="2353" w:right="23"/>
        <w:jc w:val="both"/>
      </w:pPr>
      <w:r>
        <w:rPr>
          <w:b/>
          <w:bCs/>
        </w:rPr>
        <w:t>Concepto</w:t>
      </w:r>
      <w:r>
        <w:t xml:space="preserve"> Explicación</w:t>
      </w:r>
    </w:p>
    <w:p w:rsidR="003032F4" w:rsidRDefault="00B21D80">
      <w:pPr>
        <w:spacing w:after="100"/>
        <w:ind w:left="2353" w:right="23"/>
        <w:jc w:val="both"/>
      </w:pPr>
      <w:r>
        <w:rPr>
          <w:b/>
          <w:bCs/>
        </w:rPr>
        <w:t>Idea</w:t>
      </w:r>
      <w:r>
        <w:t xml:space="preserve"> Texto</w:t>
      </w:r>
    </w:p>
    <w:p w:rsidR="003032F4" w:rsidRDefault="00B21D80">
      <w:pPr>
        <w:numPr>
          <w:ilvl w:val="0"/>
          <w:numId w:val="1"/>
        </w:numPr>
        <w:pBdr>
          <w:top w:val="nil"/>
          <w:left w:val="nil"/>
          <w:bottom w:val="nil"/>
          <w:right w:val="nil"/>
          <w:between w:val="nil"/>
        </w:pBdr>
        <w:tabs>
          <w:tab w:val="left" w:pos="2613"/>
        </w:tabs>
        <w:spacing w:before="300" w:after="100"/>
        <w:rPr>
          <w:b/>
          <w:bCs/>
          <w:color w:val="000000"/>
          <w:sz w:val="24"/>
          <w:szCs w:val="24"/>
        </w:rPr>
      </w:pPr>
      <w:bookmarkStart w:id="2" w:name="7c2ijqka71yj" w:colFirst="0" w:colLast="0"/>
      <w:bookmarkEnd w:id="2"/>
      <w:r>
        <w:rPr>
          <w:b/>
          <w:bCs/>
          <w:color w:val="000000"/>
          <w:sz w:val="24"/>
          <w:szCs w:val="24"/>
        </w:rPr>
        <w:lastRenderedPageBreak/>
        <w:t>Ejemplo de una Tercera Sección</w:t>
      </w:r>
    </w:p>
    <w:p w:rsidR="003032F4" w:rsidRDefault="00B21D80">
      <w:pPr>
        <w:spacing w:after="100"/>
        <w:ind w:left="2353" w:right="23"/>
        <w:jc w:val="both"/>
      </w:pPr>
      <w:r w:rsidRPr="00A14A84">
        <w:rPr>
          <w:lang w:val="pt-BR"/>
        </w:rPr>
        <w:t xml:space="preserve">Quam suscipit ut quidem et animi numquam consectetur et. Nihil et commodi ut officia eveniet beatae qui. Placeat accusantium eius consequatur animi nisi sed. </w:t>
      </w:r>
      <w:r>
        <w:t>Pariatur et dolores tempore velit similique voluptatem similique error.</w:t>
      </w:r>
    </w:p>
    <w:p w:rsidR="003032F4" w:rsidRDefault="00B21D80">
      <w:pPr>
        <w:spacing w:after="100"/>
        <w:ind w:left="2353" w:right="23"/>
        <w:jc w:val="both"/>
      </w:pPr>
      <w:r w:rsidRPr="00A14A84">
        <w:rPr>
          <w:lang w:val="pt-BR"/>
        </w:rPr>
        <w:t>Quam suscipit ut quidem et</w:t>
      </w:r>
      <w:r w:rsidRPr="00A14A84">
        <w:rPr>
          <w:lang w:val="pt-BR"/>
        </w:rPr>
        <w:t xml:space="preserve"> animi numquam consectetur et. Nihil et commodi ut officia eveniet beatae qui. Placeat accusantium eius consequatur animi nisi sed. </w:t>
      </w:r>
      <w:r>
        <w:t xml:space="preserve">Pariatur et dolores tempore velit similique voluptatem similique error. </w:t>
      </w:r>
      <w:r w:rsidRPr="00A14A84">
        <w:rPr>
          <w:lang w:val="pt-BR"/>
        </w:rPr>
        <w:t>Quam suscipit ut quidem et animi numquam consectetur</w:t>
      </w:r>
      <w:r w:rsidRPr="00A14A84">
        <w:rPr>
          <w:lang w:val="pt-BR"/>
        </w:rPr>
        <w:t xml:space="preserve"> et. Nihil et commodi ut officia eveniet beatae qui. </w:t>
      </w:r>
      <w:r>
        <w:t xml:space="preserve">Placeat accusantium eius consequatur animi nisi sed. </w:t>
      </w:r>
    </w:p>
    <w:p w:rsidR="003032F4" w:rsidRDefault="00B21D80">
      <w:pPr>
        <w:numPr>
          <w:ilvl w:val="0"/>
          <w:numId w:val="1"/>
        </w:numPr>
        <w:pBdr>
          <w:top w:val="nil"/>
          <w:left w:val="nil"/>
          <w:bottom w:val="nil"/>
          <w:right w:val="nil"/>
          <w:between w:val="nil"/>
        </w:pBdr>
        <w:tabs>
          <w:tab w:val="left" w:pos="2613"/>
        </w:tabs>
        <w:spacing w:before="300" w:after="100"/>
        <w:rPr>
          <w:b/>
          <w:bCs/>
          <w:color w:val="000000"/>
          <w:sz w:val="24"/>
          <w:szCs w:val="24"/>
        </w:rPr>
      </w:pPr>
      <w:r>
        <w:rPr>
          <w:b/>
          <w:bCs/>
          <w:color w:val="000000"/>
          <w:sz w:val="24"/>
          <w:szCs w:val="24"/>
        </w:rPr>
        <w:t>Ejemplo de una Cuarta Sección</w:t>
      </w:r>
    </w:p>
    <w:p w:rsidR="003032F4" w:rsidRDefault="00B21D80">
      <w:pPr>
        <w:spacing w:after="100"/>
        <w:ind w:left="2353" w:right="23"/>
        <w:jc w:val="both"/>
      </w:pPr>
      <w:r w:rsidRPr="00A14A84">
        <w:rPr>
          <w:lang w:val="pt-BR"/>
        </w:rPr>
        <w:t>Quam suscipit ut quidem et animi numquam consectetur et. Nihil et commodi ut officia eveniet beatae qui. Placeat accusa</w:t>
      </w:r>
      <w:r w:rsidRPr="00A14A84">
        <w:rPr>
          <w:lang w:val="pt-BR"/>
        </w:rPr>
        <w:t xml:space="preserve">ntium eius consequatur animi nisi sed. </w:t>
      </w:r>
      <w:r>
        <w:t>Pariatur et dolores tempore velit similique voluptatem similique error.</w:t>
      </w:r>
    </w:p>
    <w:p w:rsidR="003032F4" w:rsidRDefault="00B21D80">
      <w:pPr>
        <w:spacing w:after="100"/>
        <w:ind w:left="2353" w:right="23"/>
        <w:jc w:val="both"/>
      </w:pPr>
      <w:r w:rsidRPr="00A14A84">
        <w:rPr>
          <w:lang w:val="pt-BR"/>
        </w:rPr>
        <w:t>Quam suscipit ut quidem et animi numquam consectetur et. Nihil et commodi ut officia eveniet beatae qui. Placeat accusantium eius consequatur ani</w:t>
      </w:r>
      <w:r w:rsidRPr="00A14A84">
        <w:rPr>
          <w:lang w:val="pt-BR"/>
        </w:rPr>
        <w:t xml:space="preserve">mi nisi sed. </w:t>
      </w:r>
      <w:r>
        <w:t xml:space="preserve">Pariatur et dolores tempore velit similique voluptatem similique error. </w:t>
      </w:r>
      <w:r w:rsidRPr="00A14A84">
        <w:rPr>
          <w:lang w:val="pt-BR"/>
        </w:rPr>
        <w:t xml:space="preserve">Quam suscipit ut quidem et animi numquam consectetur et. Nihil et commodi ut officia eveniet beatae qui. </w:t>
      </w:r>
      <w:r>
        <w:t xml:space="preserve">Placeat accusantium eius consequatur animi nisi sed. </w:t>
      </w:r>
    </w:p>
    <w:p w:rsidR="003032F4" w:rsidRDefault="00B21D80">
      <w:pPr>
        <w:numPr>
          <w:ilvl w:val="0"/>
          <w:numId w:val="1"/>
        </w:numPr>
        <w:pBdr>
          <w:top w:val="nil"/>
          <w:left w:val="nil"/>
          <w:bottom w:val="nil"/>
          <w:right w:val="nil"/>
          <w:between w:val="nil"/>
        </w:pBdr>
        <w:tabs>
          <w:tab w:val="left" w:pos="2613"/>
        </w:tabs>
        <w:spacing w:before="300" w:after="100"/>
        <w:ind w:left="2608" w:hanging="255"/>
        <w:jc w:val="both"/>
        <w:rPr>
          <w:b/>
          <w:bCs/>
          <w:color w:val="000000"/>
          <w:sz w:val="24"/>
          <w:szCs w:val="24"/>
        </w:rPr>
      </w:pPr>
      <w:r>
        <w:rPr>
          <w:b/>
          <w:bCs/>
          <w:color w:val="000000"/>
          <w:sz w:val="24"/>
          <w:szCs w:val="24"/>
        </w:rPr>
        <w:t>Conclusión</w:t>
      </w:r>
    </w:p>
    <w:p w:rsidR="003032F4" w:rsidRDefault="00B21D80">
      <w:pPr>
        <w:spacing w:after="100"/>
        <w:ind w:left="2353" w:right="23"/>
        <w:jc w:val="both"/>
      </w:pPr>
      <w:r w:rsidRPr="00A14A84">
        <w:rPr>
          <w:lang w:val="pt-BR"/>
        </w:rPr>
        <w:t xml:space="preserve">Quam suscipit ut quidem et animi numquam consectetur et. Nihil et commodi ut officia eveniet beatae qui. Placeat accusantium eius consequatur animi nisi sed. </w:t>
      </w:r>
      <w:r>
        <w:t>Pariatur et dolores tempore velit similique voluptatem similique error.</w:t>
      </w:r>
    </w:p>
    <w:p w:rsidR="003032F4" w:rsidRPr="00A14A84" w:rsidRDefault="00B21D80">
      <w:pPr>
        <w:spacing w:after="100"/>
        <w:ind w:left="2353" w:right="23"/>
        <w:jc w:val="both"/>
        <w:rPr>
          <w:lang w:val="pt-BR"/>
        </w:rPr>
      </w:pPr>
      <w:r w:rsidRPr="00A14A84">
        <w:rPr>
          <w:lang w:val="pt-BR"/>
        </w:rPr>
        <w:t>Quam suscipit ut quidem et</w:t>
      </w:r>
      <w:r w:rsidRPr="00A14A84">
        <w:rPr>
          <w:lang w:val="pt-BR"/>
        </w:rPr>
        <w:t xml:space="preserve"> animi numquam consectetur et. Nihil et commodi ut officia eveniet beatae qui. Placeat accusantium eius consequatur animi nisi sed. </w:t>
      </w:r>
      <w:r>
        <w:t xml:space="preserve">Pariatur et dolores tempore velit similique voluptatem similique error. </w:t>
      </w:r>
      <w:r w:rsidRPr="00A14A84">
        <w:rPr>
          <w:lang w:val="pt-BR"/>
        </w:rPr>
        <w:t>Quam suscipit ut quidem et animi numquam consectetur</w:t>
      </w:r>
      <w:r w:rsidRPr="00A14A84">
        <w:rPr>
          <w:lang w:val="pt-BR"/>
        </w:rPr>
        <w:t xml:space="preserve"> et. Nihil et commodi ut officia eveniet beatae qui. Placeat accusantium eius consequatur animi nisi sed. </w:t>
      </w:r>
    </w:p>
    <w:p w:rsidR="003032F4" w:rsidRPr="00A14A84" w:rsidRDefault="00B21D80">
      <w:pPr>
        <w:spacing w:before="300" w:after="100"/>
        <w:ind w:left="2353" w:right="23"/>
        <w:jc w:val="both"/>
        <w:rPr>
          <w:lang w:val="pt-BR"/>
        </w:rPr>
      </w:pPr>
      <w:r w:rsidRPr="00A14A84">
        <w:rPr>
          <w:b/>
          <w:bCs/>
          <w:sz w:val="24"/>
          <w:szCs w:val="24"/>
          <w:lang w:val="pt-BR"/>
        </w:rPr>
        <w:t>Referencias</w:t>
      </w:r>
    </w:p>
    <w:p w:rsidR="003032F4" w:rsidRPr="00A14A84" w:rsidRDefault="00B21D80">
      <w:pPr>
        <w:ind w:left="2353" w:right="23"/>
        <w:jc w:val="both"/>
        <w:rPr>
          <w:color w:val="FF0000"/>
          <w:lang w:val="pt-BR"/>
        </w:rPr>
      </w:pPr>
      <w:r w:rsidRPr="00A14A84">
        <w:rPr>
          <w:color w:val="FF0000"/>
          <w:lang w:val="pt-BR"/>
        </w:rPr>
        <w:t>Usa el estilo ABNT.</w:t>
      </w:r>
    </w:p>
    <w:p w:rsidR="003032F4" w:rsidRPr="00A14A84" w:rsidRDefault="00B21D80">
      <w:pPr>
        <w:ind w:left="2353" w:right="23"/>
        <w:jc w:val="both"/>
        <w:rPr>
          <w:lang w:val="pt-BR"/>
        </w:rPr>
      </w:pPr>
      <w:r w:rsidRPr="00A14A84">
        <w:rPr>
          <w:lang w:val="pt-BR"/>
        </w:rPr>
        <w:t xml:space="preserve">BRASIL. </w:t>
      </w:r>
      <w:r w:rsidRPr="00A14A84">
        <w:rPr>
          <w:b/>
          <w:bCs/>
          <w:lang w:val="pt-BR"/>
        </w:rPr>
        <w:t>Lei Nº 9.985/2000.</w:t>
      </w:r>
      <w:r w:rsidRPr="00A14A84">
        <w:rPr>
          <w:lang w:val="pt-BR"/>
        </w:rPr>
        <w:t xml:space="preserve"> Brasília, DF: [s.n.], 19 July 2000. Regulamenta o art. 225, § 1o, incisos I, II, III e VII</w:t>
      </w:r>
      <w:r w:rsidRPr="00A14A84">
        <w:rPr>
          <w:lang w:val="pt-BR"/>
        </w:rPr>
        <w:t xml:space="preserve"> da Constituição Federal, institui o Sistema Nacional de Unidades de Conservação da Natureza e dá outras providências. </w:t>
      </w:r>
      <w:r>
        <w:t xml:space="preserve">Disponible en: </w:t>
      </w:r>
      <w:hyperlink r:id="rId11">
        <w:r>
          <w:t>&lt;https://www.planalto.gov.br/ccivil_03/leis/l9985.</w:t>
        </w:r>
        <w:r>
          <w:t>htm&gt;</w:t>
        </w:r>
      </w:hyperlink>
      <w:r>
        <w:t xml:space="preserve">. </w:t>
      </w:r>
      <w:r w:rsidRPr="00A14A84">
        <w:rPr>
          <w:lang w:val="pt-BR"/>
        </w:rPr>
        <w:t>Acceso en: 15 Aug. 2024.</w:t>
      </w:r>
    </w:p>
    <w:p w:rsidR="003032F4" w:rsidRDefault="00B21D80">
      <w:pPr>
        <w:ind w:left="2353" w:right="23"/>
        <w:jc w:val="both"/>
      </w:pPr>
      <w:r w:rsidRPr="00A14A84">
        <w:rPr>
          <w:lang w:val="pt-BR"/>
        </w:rPr>
        <w:t xml:space="preserve">CARMONA, R. Bonifácio, gênese do pensamento nacional. </w:t>
      </w:r>
      <w:r w:rsidRPr="00A14A84">
        <w:rPr>
          <w:b/>
          <w:bCs/>
          <w:lang w:val="pt-BR"/>
        </w:rPr>
        <w:t>Tensões Mundiais</w:t>
      </w:r>
      <w:r w:rsidRPr="00A14A84">
        <w:rPr>
          <w:lang w:val="pt-BR"/>
        </w:rPr>
        <w:t xml:space="preserve">, v. 9, n. 16, p. 196–215, 2021. </w:t>
      </w:r>
      <w:r>
        <w:t xml:space="preserve">DOI: 10.33956/tensoesmundiais.v9i16.531. Disponible en: </w:t>
      </w:r>
      <w:hyperlink r:id="rId12">
        <w:r>
          <w:t>&lt;https://revistas.uece.br/index.php/tensoesmundiais/article/view/531&gt;</w:t>
        </w:r>
      </w:hyperlink>
      <w:r>
        <w:t>. Acceso en: 13 Dec. 2024.</w:t>
      </w:r>
    </w:p>
    <w:p w:rsidR="003032F4" w:rsidRPr="00A14A84" w:rsidRDefault="00B21D80">
      <w:pPr>
        <w:ind w:left="2353" w:right="23"/>
        <w:jc w:val="both"/>
        <w:rPr>
          <w:lang w:val="pt-BR"/>
        </w:rPr>
      </w:pPr>
      <w:bookmarkStart w:id="3" w:name="_GoBack"/>
      <w:r>
        <w:t>GRIW</w:t>
      </w:r>
      <w:bookmarkEnd w:id="3"/>
      <w:r>
        <w:t xml:space="preserve">ODZ, Carsten et al. AliceVision Meshroom: An open-source 3D reconstruction pipeline. </w:t>
      </w:r>
      <w:r w:rsidRPr="00A14A84">
        <w:rPr>
          <w:lang w:val="pt-BR"/>
        </w:rPr>
        <w:t>In: PROCEEDINGS of the 12th ACM Multimedia Systems</w:t>
      </w:r>
      <w:r w:rsidRPr="00A14A84">
        <w:rPr>
          <w:lang w:val="pt-BR"/>
        </w:rPr>
        <w:t xml:space="preserve"> Conference - MMSys ’21. [S.l.]: ACM Press, 2021. DOI: 10.1145/3458305.3478443.</w:t>
      </w:r>
    </w:p>
    <w:p w:rsidR="003032F4" w:rsidRDefault="00B21D80">
      <w:pPr>
        <w:spacing w:after="100"/>
        <w:ind w:left="2353" w:right="23"/>
        <w:jc w:val="both"/>
      </w:pPr>
      <w:r w:rsidRPr="00A14A84">
        <w:rPr>
          <w:lang w:val="pt-BR"/>
        </w:rPr>
        <w:t xml:space="preserve">MARTINELLI, Gustavo et al. </w:t>
      </w:r>
      <w:r w:rsidRPr="00A14A84">
        <w:rPr>
          <w:b/>
          <w:bCs/>
          <w:lang w:val="pt-BR"/>
        </w:rPr>
        <w:t>Livro Vermelho da Flora Endêmica do Estado do Rio de Janeiro</w:t>
      </w:r>
      <w:r w:rsidRPr="00A14A84">
        <w:rPr>
          <w:lang w:val="pt-BR"/>
        </w:rPr>
        <w:t xml:space="preserve">. </w:t>
      </w:r>
      <w:r>
        <w:t xml:space="preserve">[S.l.]: CNCFlora, 2018. ISBN 978-85-88742-88-8. Disponible en: </w:t>
      </w:r>
      <w:hyperlink r:id="rId13">
        <w:r>
          <w:t>&lt;http://dspace.jbrj.gov.br/jspui/handle/doc/92&gt;</w:t>
        </w:r>
      </w:hyperlink>
      <w:r>
        <w:t xml:space="preserve">. </w:t>
      </w:r>
    </w:p>
    <w:p w:rsidR="003032F4" w:rsidRDefault="00B21D80">
      <w:pPr>
        <w:spacing w:before="300" w:after="100"/>
        <w:ind w:left="2353" w:right="23"/>
        <w:jc w:val="both"/>
      </w:pPr>
      <w:r>
        <w:rPr>
          <w:b/>
          <w:bCs/>
          <w:sz w:val="24"/>
          <w:szCs w:val="24"/>
        </w:rPr>
        <w:t>Sobre los Autores</w:t>
      </w:r>
    </w:p>
    <w:p w:rsidR="003032F4" w:rsidRDefault="00B21D80">
      <w:pPr>
        <w:spacing w:after="100"/>
        <w:ind w:left="2353" w:right="23"/>
        <w:jc w:val="both"/>
        <w:rPr>
          <w:color w:val="FF0000"/>
        </w:rPr>
      </w:pPr>
      <w:r>
        <w:rPr>
          <w:color w:val="FF0000"/>
        </w:rPr>
        <w:t>Biografía de los autores - cambiar para "el Autor"/"la Autora" cuando sea solamente una persona. Rellena solo después de la aceptación del artículo</w:t>
      </w:r>
      <w:r>
        <w:rPr>
          <w:color w:val="FF0000"/>
        </w:rPr>
        <w:t>.</w:t>
      </w:r>
    </w:p>
    <w:p w:rsidR="003032F4" w:rsidRDefault="00B21D80">
      <w:pPr>
        <w:spacing w:after="100"/>
        <w:ind w:left="2353" w:right="23"/>
        <w:jc w:val="both"/>
      </w:pPr>
      <w:r>
        <w:t>Juana Rodríguez es...</w:t>
      </w:r>
    </w:p>
    <w:p w:rsidR="003032F4" w:rsidRDefault="003032F4">
      <w:pPr>
        <w:spacing w:after="100"/>
        <w:ind w:left="2353" w:right="23"/>
        <w:jc w:val="both"/>
      </w:pPr>
    </w:p>
    <w:p w:rsidR="003032F4" w:rsidRDefault="00B21D80">
      <w:pPr>
        <w:spacing w:before="300" w:after="100"/>
        <w:ind w:left="2353" w:right="23"/>
        <w:jc w:val="both"/>
      </w:pPr>
      <w:r>
        <w:rPr>
          <w:b/>
          <w:bCs/>
          <w:sz w:val="24"/>
          <w:szCs w:val="24"/>
        </w:rPr>
        <w:lastRenderedPageBreak/>
        <w:t>Contribuciones de los Autores</w:t>
      </w:r>
    </w:p>
    <w:p w:rsidR="003032F4" w:rsidRDefault="00B21D80">
      <w:pPr>
        <w:spacing w:after="100"/>
        <w:ind w:left="2353" w:right="23"/>
        <w:jc w:val="both"/>
        <w:rPr>
          <w:color w:val="FF0000"/>
        </w:rPr>
      </w:pPr>
      <w:r>
        <w:rPr>
          <w:color w:val="FF0000"/>
        </w:rPr>
        <w:t>Omite los que no apliquen, para más de un autor por tema, separa las iniciales por comas. Por ejemplo: J.M.M., L.C.F., X.Y.M. Rellena solo después de la aceptación del artículo.</w:t>
      </w:r>
    </w:p>
    <w:p w:rsidR="003032F4" w:rsidRDefault="00B21D80">
      <w:pPr>
        <w:ind w:left="2353" w:right="23"/>
        <w:jc w:val="both"/>
      </w:pPr>
      <w:r>
        <w:t>Conceptualización, [ins</w:t>
      </w:r>
      <w:r>
        <w:t>erte iniciales]; metodología, [inserte iniciales]; software [inserte iniciales]; validación, [inserte iniciales]; análisis formal, [inserte iniciales]; investigación, [inserte iniciales]; recursos, [inserte iniciales]; curaduría de datos, [inserte iniciale</w:t>
      </w:r>
      <w:r>
        <w:t>s]; redacción—preparación del borrador original, [inserte iniciales]; redacción—revisión y edición [inserte iniciales]; visualización, [inserte iniciales]; supervisión, [inserte iniciales]; administración del proyecto, [inserte iniciales]; adquisición de f</w:t>
      </w:r>
      <w:r>
        <w:t>inanciamiento, [inserte iniciales]. Todos los autores leyeron y aprobaron la versión publicada del manuscrito.</w:t>
      </w:r>
    </w:p>
    <w:p w:rsidR="003032F4" w:rsidRDefault="00B21D80">
      <w:pPr>
        <w:spacing w:before="300" w:after="100"/>
        <w:ind w:left="2353" w:right="23"/>
        <w:jc w:val="both"/>
      </w:pPr>
      <w:r>
        <w:rPr>
          <w:b/>
          <w:bCs/>
          <w:sz w:val="24"/>
          <w:szCs w:val="24"/>
        </w:rPr>
        <w:t>Financiación</w:t>
      </w:r>
    </w:p>
    <w:p w:rsidR="003032F4" w:rsidRDefault="00B21D80">
      <w:pPr>
        <w:spacing w:after="100"/>
        <w:ind w:left="2353" w:right="23"/>
        <w:jc w:val="both"/>
        <w:rPr>
          <w:color w:val="FF0000"/>
        </w:rPr>
      </w:pPr>
      <w:r>
        <w:rPr>
          <w:color w:val="FF0000"/>
        </w:rPr>
        <w:t>Omite si el artículo no fue financiado por ninguna agencia. Rellena solo después de la aceptación del artículo.</w:t>
      </w:r>
    </w:p>
    <w:p w:rsidR="003032F4" w:rsidRDefault="00B21D80">
      <w:pPr>
        <w:spacing w:after="100"/>
        <w:ind w:left="2353" w:right="23"/>
        <w:jc w:val="both"/>
      </w:pPr>
      <w:r>
        <w:t>Esta investigación fue financiada por...</w:t>
      </w:r>
    </w:p>
    <w:p w:rsidR="003032F4" w:rsidRDefault="00B21D80">
      <w:pPr>
        <w:spacing w:before="300" w:after="100"/>
        <w:ind w:left="2353" w:right="23"/>
        <w:jc w:val="both"/>
      </w:pPr>
      <w:r>
        <w:rPr>
          <w:b/>
          <w:bCs/>
          <w:sz w:val="24"/>
          <w:szCs w:val="24"/>
        </w:rPr>
        <w:t>Revisión Institucional</w:t>
      </w:r>
    </w:p>
    <w:p w:rsidR="003032F4" w:rsidRDefault="00B21D80">
      <w:pPr>
        <w:ind w:left="2353" w:right="23"/>
        <w:jc w:val="both"/>
        <w:rPr>
          <w:color w:val="FF0000"/>
        </w:rPr>
      </w:pPr>
      <w:r>
        <w:rPr>
          <w:color w:val="FF0000"/>
        </w:rPr>
        <w:t>Omite si el artículo no fue revisado por ninguna agencia. Rellena solo después de la aceptación del artículo.</w:t>
      </w:r>
    </w:p>
    <w:p w:rsidR="003032F4" w:rsidRDefault="00B21D80">
      <w:pPr>
        <w:spacing w:after="100"/>
        <w:ind w:left="2353" w:right="23"/>
        <w:jc w:val="both"/>
      </w:pPr>
      <w:r>
        <w:t>Esta investigación fue aprobada por...</w:t>
      </w:r>
    </w:p>
    <w:p w:rsidR="003032F4" w:rsidRDefault="00B21D80">
      <w:pPr>
        <w:spacing w:before="300" w:after="100"/>
        <w:ind w:left="2353" w:right="23"/>
        <w:jc w:val="both"/>
      </w:pPr>
      <w:r>
        <w:rPr>
          <w:b/>
          <w:bCs/>
          <w:sz w:val="24"/>
          <w:szCs w:val="24"/>
        </w:rPr>
        <w:t>Consentimiento Informado</w:t>
      </w:r>
    </w:p>
    <w:p w:rsidR="003032F4" w:rsidRDefault="00B21D80">
      <w:pPr>
        <w:ind w:left="2353" w:right="23"/>
        <w:jc w:val="both"/>
        <w:rPr>
          <w:color w:val="FF0000"/>
        </w:rPr>
      </w:pPr>
      <w:r>
        <w:rPr>
          <w:color w:val="FF0000"/>
        </w:rPr>
        <w:t>Omite si la investigación no requirió consentimiento informado de sujetos humanos. Rellena solo después de la aceptación del artículo.</w:t>
      </w:r>
    </w:p>
    <w:p w:rsidR="003032F4" w:rsidRDefault="00B21D80">
      <w:pPr>
        <w:spacing w:after="100"/>
        <w:ind w:left="2353" w:right="23"/>
        <w:jc w:val="both"/>
      </w:pPr>
      <w:r>
        <w:t>Esta investigación fue aprobada por...</w:t>
      </w:r>
    </w:p>
    <w:p w:rsidR="003032F4" w:rsidRDefault="00B21D80">
      <w:pPr>
        <w:spacing w:before="300" w:after="100"/>
        <w:ind w:left="2353" w:right="23"/>
        <w:jc w:val="both"/>
      </w:pPr>
      <w:r>
        <w:rPr>
          <w:b/>
          <w:bCs/>
          <w:sz w:val="24"/>
          <w:szCs w:val="24"/>
        </w:rPr>
        <w:t>Disponibilidad de Datos</w:t>
      </w:r>
    </w:p>
    <w:p w:rsidR="003032F4" w:rsidRDefault="00B21D80">
      <w:pPr>
        <w:ind w:left="2353" w:right="23"/>
        <w:jc w:val="both"/>
        <w:rPr>
          <w:color w:val="FF0000"/>
        </w:rPr>
      </w:pPr>
      <w:r>
        <w:rPr>
          <w:color w:val="FF0000"/>
        </w:rPr>
        <w:t xml:space="preserve">Omite si no hay datos disponibles para compartir. Rellena </w:t>
      </w:r>
      <w:r>
        <w:rPr>
          <w:color w:val="FF0000"/>
        </w:rPr>
        <w:t>solo después de la aceptación del artículo.</w:t>
      </w:r>
    </w:p>
    <w:p w:rsidR="003032F4" w:rsidRDefault="00B21D80">
      <w:pPr>
        <w:spacing w:after="100"/>
        <w:ind w:left="2353" w:right="23"/>
        <w:jc w:val="both"/>
      </w:pPr>
      <w:r>
        <w:t>Los datos de esta investigación pueden estar disponibles...</w:t>
      </w:r>
    </w:p>
    <w:p w:rsidR="003032F4" w:rsidRDefault="00B21D80">
      <w:pPr>
        <w:spacing w:before="300" w:after="100"/>
        <w:ind w:left="2353" w:right="23"/>
        <w:jc w:val="both"/>
      </w:pPr>
      <w:r>
        <w:rPr>
          <w:b/>
          <w:bCs/>
          <w:sz w:val="24"/>
          <w:szCs w:val="24"/>
        </w:rPr>
        <w:t>Agradecimientos</w:t>
      </w:r>
    </w:p>
    <w:p w:rsidR="003032F4" w:rsidRDefault="00B21D80">
      <w:pPr>
        <w:ind w:left="2353" w:right="23"/>
        <w:jc w:val="both"/>
        <w:rPr>
          <w:color w:val="FF0000"/>
        </w:rPr>
      </w:pPr>
      <w:r>
        <w:rPr>
          <w:color w:val="FF0000"/>
        </w:rPr>
        <w:t>Omite si no hay agradecimientos. Cambiar para "El Autor"/"La Autora" cuando sea solamente una persona. Rellena solo después de la acepta</w:t>
      </w:r>
      <w:r>
        <w:rPr>
          <w:color w:val="FF0000"/>
        </w:rPr>
        <w:t>ción del artículo.</w:t>
      </w:r>
    </w:p>
    <w:p w:rsidR="003032F4" w:rsidRDefault="00B21D80">
      <w:pPr>
        <w:spacing w:after="100"/>
        <w:ind w:left="2353" w:right="23"/>
        <w:jc w:val="both"/>
      </w:pPr>
      <w:r>
        <w:t>Los autores reconocen las contribuciones...</w:t>
      </w:r>
    </w:p>
    <w:p w:rsidR="003032F4" w:rsidRDefault="00B21D80">
      <w:pPr>
        <w:spacing w:before="300" w:after="100"/>
        <w:ind w:left="2353" w:right="23"/>
        <w:jc w:val="both"/>
      </w:pPr>
      <w:r>
        <w:rPr>
          <w:b/>
          <w:bCs/>
          <w:sz w:val="24"/>
          <w:szCs w:val="24"/>
        </w:rPr>
        <w:t>Conflictos de Interés</w:t>
      </w:r>
    </w:p>
    <w:p w:rsidR="003032F4" w:rsidRDefault="00B21D80">
      <w:pPr>
        <w:ind w:left="2353" w:right="23"/>
        <w:jc w:val="both"/>
        <w:rPr>
          <w:color w:val="FF0000"/>
        </w:rPr>
      </w:pPr>
      <w:r>
        <w:rPr>
          <w:color w:val="FF0000"/>
        </w:rPr>
        <w:t xml:space="preserve">Esta sección es obligatoria; borra este texto y escribe la oración de abajo. Cambiar para "El Autor"/"La Autora" cuando sea solamente una persona. Rellena solo después de </w:t>
      </w:r>
      <w:r>
        <w:rPr>
          <w:color w:val="FF0000"/>
        </w:rPr>
        <w:t>la aceptación del artículo.</w:t>
      </w:r>
    </w:p>
    <w:p w:rsidR="003032F4" w:rsidRDefault="00B21D80">
      <w:pPr>
        <w:ind w:left="2353" w:right="23"/>
        <w:jc w:val="both"/>
      </w:pPr>
      <w:r>
        <w:t xml:space="preserve">Los autores declaran no tener conflictos de interés. </w:t>
      </w:r>
    </w:p>
    <w:p w:rsidR="003032F4" w:rsidRDefault="00B21D80">
      <w:pPr>
        <w:spacing w:before="300" w:after="100"/>
        <w:ind w:left="2353" w:right="23"/>
        <w:jc w:val="both"/>
        <w:rPr>
          <w:b/>
          <w:bCs/>
          <w:sz w:val="24"/>
          <w:szCs w:val="24"/>
        </w:rPr>
      </w:pPr>
      <w:r>
        <w:rPr>
          <w:b/>
          <w:bCs/>
          <w:sz w:val="24"/>
          <w:szCs w:val="24"/>
        </w:rPr>
        <w:t xml:space="preserve">Sobre la </w:t>
      </w:r>
      <w:r>
        <w:rPr>
          <w:b/>
          <w:bCs/>
          <w:i/>
          <w:iCs/>
          <w:sz w:val="24"/>
          <w:szCs w:val="24"/>
        </w:rPr>
        <w:t>Coleção Estudos Cariocas</w:t>
      </w:r>
    </w:p>
    <w:p w:rsidR="003032F4" w:rsidRDefault="00B21D80">
      <w:pPr>
        <w:spacing w:after="100"/>
        <w:ind w:left="2353" w:right="23"/>
        <w:jc w:val="both"/>
      </w:pPr>
      <w:r>
        <w:t xml:space="preserve">La </w:t>
      </w:r>
      <w:r>
        <w:rPr>
          <w:i/>
          <w:iCs/>
        </w:rPr>
        <w:t>Coleção Estudos Cariocas</w:t>
      </w:r>
      <w:r>
        <w:t xml:space="preserve"> (ISSN 1984-7203) es una publicación dedicada a estudios e investigaciones sobre el Municipio de Río de Janeiro, </w:t>
      </w:r>
      <w:r>
        <w:t>vinculada al Instituto Pereira Passos (IPP) de la Secretaría Municipal de la Casa Civil de la Alcaldía de Río de Janeiro.</w:t>
      </w:r>
    </w:p>
    <w:p w:rsidR="003032F4" w:rsidRDefault="00B21D80">
      <w:pPr>
        <w:spacing w:after="100"/>
        <w:ind w:left="2353" w:right="23"/>
        <w:jc w:val="both"/>
      </w:pPr>
      <w:r>
        <w:t>Su objetivo es divulgar la producción técnico-científica sobre temas relacionados con la ciudad de Río de Janeiro, incluyendo sus cone</w:t>
      </w:r>
      <w:r>
        <w:t xml:space="preserve">xiones metropolitanas y su inserción </w:t>
      </w:r>
      <w:r>
        <w:lastRenderedPageBreak/>
        <w:t>en contextos regionales, nacionales e internacionales. La publicación está abierta a todos los investigadores (sean empleados municipales o no), abarcando áreas diversas — siempre que aborden, parcial o totalmente, el e</w:t>
      </w:r>
      <w:r>
        <w:t>nfoque espacial de la ciudad de Río de Janeiro.</w:t>
      </w:r>
    </w:p>
    <w:p w:rsidR="003032F4" w:rsidRDefault="00B21D80">
      <w:pPr>
        <w:spacing w:after="100"/>
        <w:ind w:left="2353" w:right="23"/>
        <w:jc w:val="both"/>
      </w:pPr>
      <w:r>
        <w:t xml:space="preserve">Los artículos también deben alinearse con los objetivos del Instituto, a saber: </w:t>
      </w:r>
    </w:p>
    <w:p w:rsidR="003032F4" w:rsidRDefault="00B21D80">
      <w:pPr>
        <w:numPr>
          <w:ilvl w:val="0"/>
          <w:numId w:val="6"/>
        </w:numPr>
        <w:pBdr>
          <w:top w:val="nil"/>
          <w:left w:val="nil"/>
          <w:bottom w:val="nil"/>
          <w:right w:val="nil"/>
          <w:between w:val="nil"/>
        </w:pBdr>
        <w:spacing w:after="100"/>
        <w:ind w:left="3067" w:right="23" w:hanging="356"/>
        <w:jc w:val="both"/>
        <w:rPr>
          <w:color w:val="000000"/>
        </w:rPr>
      </w:pPr>
      <w:r>
        <w:rPr>
          <w:color w:val="000000"/>
        </w:rPr>
        <w:t>promover y coordinar la intervención pública en el espacio urbano del Municipio;</w:t>
      </w:r>
    </w:p>
    <w:p w:rsidR="003032F4" w:rsidRDefault="00B21D80">
      <w:pPr>
        <w:numPr>
          <w:ilvl w:val="0"/>
          <w:numId w:val="6"/>
        </w:numPr>
        <w:pBdr>
          <w:top w:val="nil"/>
          <w:left w:val="nil"/>
          <w:bottom w:val="nil"/>
          <w:right w:val="nil"/>
          <w:between w:val="nil"/>
        </w:pBdr>
        <w:spacing w:after="100"/>
        <w:ind w:left="3067" w:right="23" w:hanging="356"/>
        <w:jc w:val="both"/>
        <w:rPr>
          <w:color w:val="000000"/>
        </w:rPr>
      </w:pPr>
      <w:r>
        <w:rPr>
          <w:color w:val="000000"/>
        </w:rPr>
        <w:t>proveer e integrar las actividades del sistema de información geográfica, cartográfica, monográfica y de datos estadísticos de la Ciudad;</w:t>
      </w:r>
    </w:p>
    <w:p w:rsidR="003032F4" w:rsidRDefault="00B21D80">
      <w:pPr>
        <w:numPr>
          <w:ilvl w:val="0"/>
          <w:numId w:val="6"/>
        </w:numPr>
        <w:pBdr>
          <w:top w:val="nil"/>
          <w:left w:val="nil"/>
          <w:bottom w:val="nil"/>
          <w:right w:val="nil"/>
          <w:between w:val="nil"/>
        </w:pBdr>
        <w:spacing w:after="100"/>
        <w:ind w:left="3067" w:right="23" w:hanging="356"/>
        <w:jc w:val="both"/>
        <w:rPr>
          <w:color w:val="000000"/>
        </w:rPr>
      </w:pPr>
      <w:r>
        <w:rPr>
          <w:color w:val="000000"/>
        </w:rPr>
        <w:t>apoyar el establecimiento de las directrices básicas para el desarrollo socioeconómico del Municipio.</w:t>
      </w:r>
    </w:p>
    <w:p w:rsidR="003032F4" w:rsidRDefault="00B21D80">
      <w:pPr>
        <w:spacing w:after="100"/>
        <w:ind w:left="2353" w:right="23"/>
        <w:jc w:val="both"/>
      </w:pPr>
      <w:r>
        <w:t>Se dará especial</w:t>
      </w:r>
      <w:r>
        <w:t xml:space="preserve"> énfasis a la articulación de los artículos con la propuesta de desarrollo económico de la ciudad. De este modo, se espera que los artículos multidisciplinarios enviados a la revista respondan a las necesidades de desarrollo urbano de Río de Janeiro.</w:t>
      </w:r>
    </w:p>
    <w:p w:rsidR="003032F4" w:rsidRDefault="003032F4">
      <w:pPr>
        <w:spacing w:after="100"/>
        <w:ind w:right="23"/>
        <w:jc w:val="both"/>
      </w:pPr>
    </w:p>
    <w:sectPr w:rsidR="003032F4">
      <w:footerReference w:type="default" r:id="rId14"/>
      <w:pgSz w:w="11906" w:h="16838"/>
      <w:pgMar w:top="1123" w:right="822" w:bottom="822" w:left="48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D80" w:rsidRDefault="00B21D80">
      <w:r>
        <w:separator/>
      </w:r>
    </w:p>
  </w:endnote>
  <w:endnote w:type="continuationSeparator" w:id="0">
    <w:p w:rsidR="00B21D80" w:rsidRDefault="00B21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1FD0581F-FC74-4D95-B89C-D13B1F009012}"/>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B7A6E4E2-7C06-4479-A131-BA9EE1B2239C}"/>
    <w:embedItalic r:id="rId3" w:fontKey="{0879AD3B-F27C-44B6-8BFF-5EDC6B88D3C8}"/>
  </w:font>
  <w:font w:name="Georgia">
    <w:panose1 w:val="02040502050405020303"/>
    <w:charset w:val="00"/>
    <w:family w:val="auto"/>
    <w:pitch w:val="default"/>
    <w:embedItalic r:id="rId4" w:fontKey="{6368CFCF-B687-43BD-B914-B5DBF4A79928}"/>
  </w:font>
  <w:font w:name="Cambria Math">
    <w:panose1 w:val="02040503050406030204"/>
    <w:charset w:val="00"/>
    <w:family w:val="roman"/>
    <w:pitch w:val="variable"/>
    <w:sig w:usb0="E00006FF" w:usb1="420024FF" w:usb2="02000000" w:usb3="00000000" w:csb0="0000019F" w:csb1="00000000"/>
    <w:embedRegular r:id="rId5" w:fontKey="{A74867C6-8CD7-4091-8577-F2BE45EE3997}"/>
    <w:embedItalic r:id="rId6" w:fontKey="{3153D9A3-799C-407E-A90A-B7FFCAB74F8A}"/>
  </w:font>
  <w:font w:name="Calibri">
    <w:panose1 w:val="020F0502020204030204"/>
    <w:charset w:val="00"/>
    <w:family w:val="swiss"/>
    <w:pitch w:val="variable"/>
    <w:sig w:usb0="E4002EFF" w:usb1="C200247B" w:usb2="00000009" w:usb3="00000000" w:csb0="000001FF" w:csb1="00000000"/>
    <w:embedRegular r:id="rId7" w:fontKey="{07A47E9F-9EF4-461D-9C80-140CE2D661F8}"/>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2F4" w:rsidRDefault="00B21D80">
    <w:pPr>
      <w:pBdr>
        <w:top w:val="nil"/>
        <w:left w:val="nil"/>
        <w:bottom w:val="nil"/>
        <w:right w:val="nil"/>
        <w:between w:val="nil"/>
      </w:pBdr>
      <w:tabs>
        <w:tab w:val="center" w:pos="4252"/>
        <w:tab w:val="right" w:pos="8504"/>
      </w:tabs>
      <w:jc w:val="right"/>
      <w:rPr>
        <w:color w:val="000000"/>
      </w:rPr>
    </w:pPr>
    <w:r>
      <w:rPr>
        <w:b/>
        <w:bCs/>
        <w:color w:val="000000"/>
      </w:rPr>
      <w:fldChar w:fldCharType="begin"/>
    </w:r>
    <w:r>
      <w:rPr>
        <w:b/>
        <w:bCs/>
        <w:color w:val="000000"/>
      </w:rPr>
      <w:instrText>PAGE</w:instrText>
    </w:r>
    <w:r w:rsidR="00A14A84">
      <w:rPr>
        <w:b/>
        <w:bCs/>
        <w:color w:val="000000"/>
      </w:rPr>
      <w:fldChar w:fldCharType="separate"/>
    </w:r>
    <w:r w:rsidR="00A14A84">
      <w:rPr>
        <w:b/>
        <w:bCs/>
        <w:noProof/>
        <w:color w:val="000000"/>
      </w:rPr>
      <w:t>2</w:t>
    </w:r>
    <w:r>
      <w:rPr>
        <w:b/>
        <w:bCs/>
        <w:color w:val="000000"/>
      </w:rPr>
      <w:fldChar w:fldCharType="end"/>
    </w:r>
    <w:r>
      <w:rPr>
        <w:color w:val="000000"/>
      </w:rPr>
      <w:t>/</w:t>
    </w:r>
    <w:r>
      <w:rPr>
        <w:b/>
        <w:bCs/>
        <w:color w:val="000000"/>
      </w:rPr>
      <w:fldChar w:fldCharType="begin"/>
    </w:r>
    <w:r>
      <w:rPr>
        <w:b/>
        <w:bCs/>
        <w:color w:val="000000"/>
      </w:rPr>
      <w:instrText>NUMPAGES</w:instrText>
    </w:r>
    <w:r w:rsidR="00A14A84">
      <w:rPr>
        <w:b/>
        <w:bCs/>
        <w:color w:val="000000"/>
      </w:rPr>
      <w:fldChar w:fldCharType="separate"/>
    </w:r>
    <w:r w:rsidR="00A14A84">
      <w:rPr>
        <w:b/>
        <w:bCs/>
        <w:noProof/>
        <w:color w:val="000000"/>
      </w:rPr>
      <w:t>6</w:t>
    </w:r>
    <w:r>
      <w:rPr>
        <w:b/>
        <w:bCs/>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D80" w:rsidRDefault="00B21D80">
      <w:r>
        <w:separator/>
      </w:r>
    </w:p>
  </w:footnote>
  <w:footnote w:type="continuationSeparator" w:id="0">
    <w:p w:rsidR="00B21D80" w:rsidRDefault="00B21D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307F2"/>
    <w:multiLevelType w:val="multilevel"/>
    <w:tmpl w:val="E4C295F6"/>
    <w:lvl w:ilvl="0">
      <w:start w:val="1"/>
      <w:numFmt w:val="decimal"/>
      <w:lvlText w:val="%1"/>
      <w:lvlJc w:val="left"/>
      <w:pPr>
        <w:ind w:left="360" w:hanging="360"/>
      </w:pPr>
      <w:rPr>
        <w:b/>
        <w:bCs/>
      </w:rPr>
    </w:lvl>
    <w:lvl w:ilvl="1">
      <w:start w:val="1"/>
      <w:numFmt w:val="decimal"/>
      <w:lvlText w:val="%1.%2"/>
      <w:lvlJc w:val="left"/>
      <w:pPr>
        <w:ind w:left="2714" w:hanging="360"/>
      </w:pPr>
      <w:rPr>
        <w:b/>
        <w:bCs/>
      </w:rPr>
    </w:lvl>
    <w:lvl w:ilvl="2">
      <w:start w:val="1"/>
      <w:numFmt w:val="decimal"/>
      <w:lvlText w:val="%1.%2.%3"/>
      <w:lvlJc w:val="left"/>
      <w:pPr>
        <w:ind w:left="5428" w:hanging="720"/>
      </w:pPr>
      <w:rPr>
        <w:b/>
        <w:bCs/>
      </w:rPr>
    </w:lvl>
    <w:lvl w:ilvl="3">
      <w:start w:val="1"/>
      <w:numFmt w:val="decimal"/>
      <w:lvlText w:val="%1.%2.%3.%4"/>
      <w:lvlJc w:val="left"/>
      <w:pPr>
        <w:ind w:left="7782" w:hanging="720"/>
      </w:pPr>
      <w:rPr>
        <w:b/>
        <w:bCs/>
      </w:rPr>
    </w:lvl>
    <w:lvl w:ilvl="4">
      <w:start w:val="1"/>
      <w:numFmt w:val="decimal"/>
      <w:lvlText w:val="%1.%2.%3.%4.%5"/>
      <w:lvlJc w:val="left"/>
      <w:pPr>
        <w:ind w:left="10496" w:hanging="1080"/>
      </w:pPr>
      <w:rPr>
        <w:b/>
        <w:bCs/>
      </w:rPr>
    </w:lvl>
    <w:lvl w:ilvl="5">
      <w:start w:val="1"/>
      <w:numFmt w:val="decimal"/>
      <w:lvlText w:val="%1.%2.%3.%4.%5.%6"/>
      <w:lvlJc w:val="left"/>
      <w:pPr>
        <w:ind w:left="12850" w:hanging="1080"/>
      </w:pPr>
      <w:rPr>
        <w:b/>
        <w:bCs/>
      </w:rPr>
    </w:lvl>
    <w:lvl w:ilvl="6">
      <w:start w:val="1"/>
      <w:numFmt w:val="decimal"/>
      <w:lvlText w:val="%1.%2.%3.%4.%5.%6.%7"/>
      <w:lvlJc w:val="left"/>
      <w:pPr>
        <w:ind w:left="15564" w:hanging="1440"/>
      </w:pPr>
      <w:rPr>
        <w:b/>
        <w:bCs/>
      </w:rPr>
    </w:lvl>
    <w:lvl w:ilvl="7">
      <w:start w:val="1"/>
      <w:numFmt w:val="decimal"/>
      <w:lvlText w:val="%1.%2.%3.%4.%5.%6.%7.%8"/>
      <w:lvlJc w:val="left"/>
      <w:pPr>
        <w:ind w:left="17918" w:hanging="1440"/>
      </w:pPr>
      <w:rPr>
        <w:b/>
        <w:bCs/>
      </w:rPr>
    </w:lvl>
    <w:lvl w:ilvl="8">
      <w:start w:val="1"/>
      <w:numFmt w:val="decimal"/>
      <w:lvlText w:val="%1.%2.%3.%4.%5.%6.%7.%8.%9"/>
      <w:lvlJc w:val="left"/>
      <w:pPr>
        <w:ind w:left="20632" w:hanging="1800"/>
      </w:pPr>
      <w:rPr>
        <w:b/>
        <w:bCs/>
      </w:rPr>
    </w:lvl>
  </w:abstractNum>
  <w:abstractNum w:abstractNumId="1" w15:restartNumberingAfterBreak="0">
    <w:nsid w:val="3B0F5C99"/>
    <w:multiLevelType w:val="multilevel"/>
    <w:tmpl w:val="4AF62742"/>
    <w:lvl w:ilvl="0">
      <w:start w:val="1"/>
      <w:numFmt w:val="decimal"/>
      <w:lvlText w:val="%1."/>
      <w:lvlJc w:val="left"/>
      <w:pPr>
        <w:ind w:left="2713" w:hanging="360"/>
      </w:pPr>
    </w:lvl>
    <w:lvl w:ilvl="1">
      <w:start w:val="1"/>
      <w:numFmt w:val="lowerLetter"/>
      <w:lvlText w:val="%2."/>
      <w:lvlJc w:val="left"/>
      <w:pPr>
        <w:ind w:left="3433" w:hanging="360"/>
      </w:pPr>
    </w:lvl>
    <w:lvl w:ilvl="2">
      <w:start w:val="1"/>
      <w:numFmt w:val="lowerRoman"/>
      <w:lvlText w:val="%3."/>
      <w:lvlJc w:val="right"/>
      <w:pPr>
        <w:ind w:left="4153" w:hanging="180"/>
      </w:pPr>
    </w:lvl>
    <w:lvl w:ilvl="3">
      <w:start w:val="1"/>
      <w:numFmt w:val="decimal"/>
      <w:lvlText w:val="%4."/>
      <w:lvlJc w:val="left"/>
      <w:pPr>
        <w:ind w:left="4873" w:hanging="360"/>
      </w:pPr>
    </w:lvl>
    <w:lvl w:ilvl="4">
      <w:start w:val="1"/>
      <w:numFmt w:val="lowerLetter"/>
      <w:lvlText w:val="%5."/>
      <w:lvlJc w:val="left"/>
      <w:pPr>
        <w:ind w:left="5593" w:hanging="360"/>
      </w:pPr>
    </w:lvl>
    <w:lvl w:ilvl="5">
      <w:start w:val="1"/>
      <w:numFmt w:val="lowerRoman"/>
      <w:lvlText w:val="%6."/>
      <w:lvlJc w:val="right"/>
      <w:pPr>
        <w:ind w:left="6313" w:hanging="180"/>
      </w:pPr>
    </w:lvl>
    <w:lvl w:ilvl="6">
      <w:start w:val="1"/>
      <w:numFmt w:val="decimal"/>
      <w:lvlText w:val="%7."/>
      <w:lvlJc w:val="left"/>
      <w:pPr>
        <w:ind w:left="7033" w:hanging="360"/>
      </w:pPr>
    </w:lvl>
    <w:lvl w:ilvl="7">
      <w:start w:val="1"/>
      <w:numFmt w:val="lowerLetter"/>
      <w:lvlText w:val="%8."/>
      <w:lvlJc w:val="left"/>
      <w:pPr>
        <w:ind w:left="7753" w:hanging="360"/>
      </w:pPr>
    </w:lvl>
    <w:lvl w:ilvl="8">
      <w:start w:val="1"/>
      <w:numFmt w:val="lowerRoman"/>
      <w:lvlText w:val="%9."/>
      <w:lvlJc w:val="right"/>
      <w:pPr>
        <w:ind w:left="8473" w:hanging="180"/>
      </w:pPr>
    </w:lvl>
  </w:abstractNum>
  <w:abstractNum w:abstractNumId="2" w15:restartNumberingAfterBreak="0">
    <w:nsid w:val="3C4A26A3"/>
    <w:multiLevelType w:val="multilevel"/>
    <w:tmpl w:val="D474E68A"/>
    <w:lvl w:ilvl="0">
      <w:start w:val="1"/>
      <w:numFmt w:val="bullet"/>
      <w:lvlText w:val="●"/>
      <w:lvlJc w:val="left"/>
      <w:pPr>
        <w:ind w:left="3073" w:hanging="360"/>
      </w:pPr>
      <w:rPr>
        <w:rFonts w:ascii="Noto Sans Symbols" w:eastAsia="Noto Sans Symbols" w:hAnsi="Noto Sans Symbols" w:cs="Noto Sans Symbols"/>
      </w:rPr>
    </w:lvl>
    <w:lvl w:ilvl="1">
      <w:start w:val="1"/>
      <w:numFmt w:val="bullet"/>
      <w:lvlText w:val="o"/>
      <w:lvlJc w:val="left"/>
      <w:pPr>
        <w:ind w:left="3793" w:hanging="360"/>
      </w:pPr>
      <w:rPr>
        <w:rFonts w:ascii="Courier New" w:eastAsia="Courier New" w:hAnsi="Courier New" w:cs="Courier New"/>
      </w:rPr>
    </w:lvl>
    <w:lvl w:ilvl="2">
      <w:start w:val="1"/>
      <w:numFmt w:val="bullet"/>
      <w:lvlText w:val="▪"/>
      <w:lvlJc w:val="left"/>
      <w:pPr>
        <w:ind w:left="4513" w:hanging="360"/>
      </w:pPr>
      <w:rPr>
        <w:rFonts w:ascii="Noto Sans Symbols" w:eastAsia="Noto Sans Symbols" w:hAnsi="Noto Sans Symbols" w:cs="Noto Sans Symbols"/>
      </w:rPr>
    </w:lvl>
    <w:lvl w:ilvl="3">
      <w:start w:val="1"/>
      <w:numFmt w:val="bullet"/>
      <w:lvlText w:val="●"/>
      <w:lvlJc w:val="left"/>
      <w:pPr>
        <w:ind w:left="5233" w:hanging="360"/>
      </w:pPr>
      <w:rPr>
        <w:rFonts w:ascii="Noto Sans Symbols" w:eastAsia="Noto Sans Symbols" w:hAnsi="Noto Sans Symbols" w:cs="Noto Sans Symbols"/>
      </w:rPr>
    </w:lvl>
    <w:lvl w:ilvl="4">
      <w:start w:val="1"/>
      <w:numFmt w:val="bullet"/>
      <w:lvlText w:val="o"/>
      <w:lvlJc w:val="left"/>
      <w:pPr>
        <w:ind w:left="5953" w:hanging="360"/>
      </w:pPr>
      <w:rPr>
        <w:rFonts w:ascii="Courier New" w:eastAsia="Courier New" w:hAnsi="Courier New" w:cs="Courier New"/>
      </w:rPr>
    </w:lvl>
    <w:lvl w:ilvl="5">
      <w:start w:val="1"/>
      <w:numFmt w:val="bullet"/>
      <w:lvlText w:val="▪"/>
      <w:lvlJc w:val="left"/>
      <w:pPr>
        <w:ind w:left="6673" w:hanging="360"/>
      </w:pPr>
      <w:rPr>
        <w:rFonts w:ascii="Noto Sans Symbols" w:eastAsia="Noto Sans Symbols" w:hAnsi="Noto Sans Symbols" w:cs="Noto Sans Symbols"/>
      </w:rPr>
    </w:lvl>
    <w:lvl w:ilvl="6">
      <w:start w:val="1"/>
      <w:numFmt w:val="bullet"/>
      <w:lvlText w:val="●"/>
      <w:lvlJc w:val="left"/>
      <w:pPr>
        <w:ind w:left="7393" w:hanging="360"/>
      </w:pPr>
      <w:rPr>
        <w:rFonts w:ascii="Noto Sans Symbols" w:eastAsia="Noto Sans Symbols" w:hAnsi="Noto Sans Symbols" w:cs="Noto Sans Symbols"/>
      </w:rPr>
    </w:lvl>
    <w:lvl w:ilvl="7">
      <w:start w:val="1"/>
      <w:numFmt w:val="bullet"/>
      <w:lvlText w:val="o"/>
      <w:lvlJc w:val="left"/>
      <w:pPr>
        <w:ind w:left="8113" w:hanging="360"/>
      </w:pPr>
      <w:rPr>
        <w:rFonts w:ascii="Courier New" w:eastAsia="Courier New" w:hAnsi="Courier New" w:cs="Courier New"/>
      </w:rPr>
    </w:lvl>
    <w:lvl w:ilvl="8">
      <w:start w:val="1"/>
      <w:numFmt w:val="bullet"/>
      <w:lvlText w:val="▪"/>
      <w:lvlJc w:val="left"/>
      <w:pPr>
        <w:ind w:left="8833" w:hanging="360"/>
      </w:pPr>
      <w:rPr>
        <w:rFonts w:ascii="Noto Sans Symbols" w:eastAsia="Noto Sans Symbols" w:hAnsi="Noto Sans Symbols" w:cs="Noto Sans Symbols"/>
      </w:rPr>
    </w:lvl>
  </w:abstractNum>
  <w:abstractNum w:abstractNumId="3" w15:restartNumberingAfterBreak="0">
    <w:nsid w:val="43FB2523"/>
    <w:multiLevelType w:val="multilevel"/>
    <w:tmpl w:val="B566A8E2"/>
    <w:lvl w:ilvl="0">
      <w:start w:val="2"/>
      <w:numFmt w:val="decimal"/>
      <w:lvlText w:val="%1"/>
      <w:lvlJc w:val="left"/>
      <w:pPr>
        <w:ind w:left="360" w:hanging="360"/>
      </w:pPr>
      <w:rPr>
        <w:b/>
        <w:bCs/>
      </w:rPr>
    </w:lvl>
    <w:lvl w:ilvl="1">
      <w:start w:val="1"/>
      <w:numFmt w:val="decimal"/>
      <w:lvlText w:val="%1.%2"/>
      <w:lvlJc w:val="left"/>
      <w:pPr>
        <w:ind w:left="2714" w:hanging="360"/>
      </w:pPr>
      <w:rPr>
        <w:b/>
        <w:bCs/>
      </w:rPr>
    </w:lvl>
    <w:lvl w:ilvl="2">
      <w:start w:val="1"/>
      <w:numFmt w:val="decimal"/>
      <w:lvlText w:val="%1.%2.%3"/>
      <w:lvlJc w:val="left"/>
      <w:pPr>
        <w:ind w:left="5428" w:hanging="720"/>
      </w:pPr>
      <w:rPr>
        <w:b/>
        <w:bCs/>
      </w:rPr>
    </w:lvl>
    <w:lvl w:ilvl="3">
      <w:start w:val="1"/>
      <w:numFmt w:val="decimal"/>
      <w:lvlText w:val="%1.%2.%3.%4"/>
      <w:lvlJc w:val="left"/>
      <w:pPr>
        <w:ind w:left="7782" w:hanging="720"/>
      </w:pPr>
      <w:rPr>
        <w:b/>
        <w:bCs/>
      </w:rPr>
    </w:lvl>
    <w:lvl w:ilvl="4">
      <w:start w:val="1"/>
      <w:numFmt w:val="decimal"/>
      <w:lvlText w:val="%1.%2.%3.%4.%5"/>
      <w:lvlJc w:val="left"/>
      <w:pPr>
        <w:ind w:left="10496" w:hanging="1080"/>
      </w:pPr>
      <w:rPr>
        <w:b/>
        <w:bCs/>
      </w:rPr>
    </w:lvl>
    <w:lvl w:ilvl="5">
      <w:start w:val="1"/>
      <w:numFmt w:val="decimal"/>
      <w:lvlText w:val="%1.%2.%3.%4.%5.%6"/>
      <w:lvlJc w:val="left"/>
      <w:pPr>
        <w:ind w:left="12850" w:hanging="1080"/>
      </w:pPr>
      <w:rPr>
        <w:b/>
        <w:bCs/>
      </w:rPr>
    </w:lvl>
    <w:lvl w:ilvl="6">
      <w:start w:val="1"/>
      <w:numFmt w:val="decimal"/>
      <w:lvlText w:val="%1.%2.%3.%4.%5.%6.%7"/>
      <w:lvlJc w:val="left"/>
      <w:pPr>
        <w:ind w:left="15564" w:hanging="1440"/>
      </w:pPr>
      <w:rPr>
        <w:b/>
        <w:bCs/>
      </w:rPr>
    </w:lvl>
    <w:lvl w:ilvl="7">
      <w:start w:val="1"/>
      <w:numFmt w:val="decimal"/>
      <w:lvlText w:val="%1.%2.%3.%4.%5.%6.%7.%8"/>
      <w:lvlJc w:val="left"/>
      <w:pPr>
        <w:ind w:left="17918" w:hanging="1440"/>
      </w:pPr>
      <w:rPr>
        <w:b/>
        <w:bCs/>
      </w:rPr>
    </w:lvl>
    <w:lvl w:ilvl="8">
      <w:start w:val="1"/>
      <w:numFmt w:val="decimal"/>
      <w:lvlText w:val="%1.%2.%3.%4.%5.%6.%7.%8.%9"/>
      <w:lvlJc w:val="left"/>
      <w:pPr>
        <w:ind w:left="20632" w:hanging="1800"/>
      </w:pPr>
      <w:rPr>
        <w:b/>
        <w:bCs/>
      </w:rPr>
    </w:lvl>
  </w:abstractNum>
  <w:abstractNum w:abstractNumId="4" w15:restartNumberingAfterBreak="0">
    <w:nsid w:val="6D1B63A8"/>
    <w:multiLevelType w:val="multilevel"/>
    <w:tmpl w:val="02F488CA"/>
    <w:lvl w:ilvl="0">
      <w:start w:val="1"/>
      <w:numFmt w:val="decimal"/>
      <w:lvlText w:val="%1."/>
      <w:lvlJc w:val="left"/>
      <w:pPr>
        <w:ind w:left="3073" w:hanging="360"/>
      </w:pPr>
    </w:lvl>
    <w:lvl w:ilvl="1">
      <w:start w:val="1"/>
      <w:numFmt w:val="lowerLetter"/>
      <w:lvlText w:val="%2."/>
      <w:lvlJc w:val="left"/>
      <w:pPr>
        <w:ind w:left="3793" w:hanging="360"/>
      </w:pPr>
    </w:lvl>
    <w:lvl w:ilvl="2">
      <w:start w:val="1"/>
      <w:numFmt w:val="lowerRoman"/>
      <w:lvlText w:val="%3."/>
      <w:lvlJc w:val="right"/>
      <w:pPr>
        <w:ind w:left="4513" w:hanging="180"/>
      </w:pPr>
    </w:lvl>
    <w:lvl w:ilvl="3">
      <w:start w:val="1"/>
      <w:numFmt w:val="decimal"/>
      <w:lvlText w:val="%4."/>
      <w:lvlJc w:val="left"/>
      <w:pPr>
        <w:ind w:left="5233" w:hanging="360"/>
      </w:pPr>
    </w:lvl>
    <w:lvl w:ilvl="4">
      <w:start w:val="1"/>
      <w:numFmt w:val="lowerLetter"/>
      <w:lvlText w:val="%5."/>
      <w:lvlJc w:val="left"/>
      <w:pPr>
        <w:ind w:left="5953" w:hanging="360"/>
      </w:pPr>
    </w:lvl>
    <w:lvl w:ilvl="5">
      <w:start w:val="1"/>
      <w:numFmt w:val="lowerRoman"/>
      <w:lvlText w:val="%6."/>
      <w:lvlJc w:val="right"/>
      <w:pPr>
        <w:ind w:left="6673" w:hanging="180"/>
      </w:pPr>
    </w:lvl>
    <w:lvl w:ilvl="6">
      <w:start w:val="1"/>
      <w:numFmt w:val="decimal"/>
      <w:lvlText w:val="%7."/>
      <w:lvlJc w:val="left"/>
      <w:pPr>
        <w:ind w:left="7393" w:hanging="360"/>
      </w:pPr>
    </w:lvl>
    <w:lvl w:ilvl="7">
      <w:start w:val="1"/>
      <w:numFmt w:val="lowerLetter"/>
      <w:lvlText w:val="%8."/>
      <w:lvlJc w:val="left"/>
      <w:pPr>
        <w:ind w:left="8113" w:hanging="360"/>
      </w:pPr>
    </w:lvl>
    <w:lvl w:ilvl="8">
      <w:start w:val="1"/>
      <w:numFmt w:val="lowerRoman"/>
      <w:lvlText w:val="%9."/>
      <w:lvlJc w:val="right"/>
      <w:pPr>
        <w:ind w:left="8833" w:hanging="180"/>
      </w:pPr>
    </w:lvl>
  </w:abstractNum>
  <w:abstractNum w:abstractNumId="5" w15:restartNumberingAfterBreak="0">
    <w:nsid w:val="70525BBE"/>
    <w:multiLevelType w:val="multilevel"/>
    <w:tmpl w:val="A5764D20"/>
    <w:lvl w:ilvl="0">
      <w:start w:val="1"/>
      <w:numFmt w:val="decimal"/>
      <w:lvlText w:val="%1"/>
      <w:lvlJc w:val="left"/>
      <w:pPr>
        <w:ind w:left="2612" w:hanging="259"/>
      </w:pPr>
      <w:rPr>
        <w:rFonts w:ascii="Arial" w:eastAsia="Arial" w:hAnsi="Arial" w:cs="Arial"/>
        <w:b/>
        <w:bCs/>
        <w:sz w:val="24"/>
        <w:szCs w:val="24"/>
      </w:rPr>
    </w:lvl>
    <w:lvl w:ilvl="1">
      <w:numFmt w:val="bullet"/>
      <w:lvlText w:val="•"/>
      <w:lvlJc w:val="left"/>
      <w:pPr>
        <w:ind w:left="2852" w:hanging="216"/>
      </w:pPr>
      <w:rPr>
        <w:rFonts w:ascii="Arial" w:eastAsia="Arial" w:hAnsi="Arial" w:cs="Arial"/>
        <w:sz w:val="20"/>
        <w:szCs w:val="20"/>
      </w:rPr>
    </w:lvl>
    <w:lvl w:ilvl="2">
      <w:numFmt w:val="bullet"/>
      <w:lvlText w:val="•"/>
      <w:lvlJc w:val="left"/>
      <w:pPr>
        <w:ind w:left="3757" w:hanging="216"/>
      </w:pPr>
    </w:lvl>
    <w:lvl w:ilvl="3">
      <w:numFmt w:val="bullet"/>
      <w:lvlText w:val="•"/>
      <w:lvlJc w:val="left"/>
      <w:pPr>
        <w:ind w:left="4655" w:hanging="216"/>
      </w:pPr>
    </w:lvl>
    <w:lvl w:ilvl="4">
      <w:numFmt w:val="bullet"/>
      <w:lvlText w:val="•"/>
      <w:lvlJc w:val="left"/>
      <w:pPr>
        <w:ind w:left="5553" w:hanging="216"/>
      </w:pPr>
    </w:lvl>
    <w:lvl w:ilvl="5">
      <w:numFmt w:val="bullet"/>
      <w:lvlText w:val="•"/>
      <w:lvlJc w:val="left"/>
      <w:pPr>
        <w:ind w:left="6451" w:hanging="216"/>
      </w:pPr>
    </w:lvl>
    <w:lvl w:ilvl="6">
      <w:numFmt w:val="bullet"/>
      <w:lvlText w:val="•"/>
      <w:lvlJc w:val="left"/>
      <w:pPr>
        <w:ind w:left="7348" w:hanging="216"/>
      </w:pPr>
    </w:lvl>
    <w:lvl w:ilvl="7">
      <w:numFmt w:val="bullet"/>
      <w:lvlText w:val="•"/>
      <w:lvlJc w:val="left"/>
      <w:pPr>
        <w:ind w:left="8246" w:hanging="216"/>
      </w:pPr>
    </w:lvl>
    <w:lvl w:ilvl="8">
      <w:numFmt w:val="bullet"/>
      <w:lvlText w:val="•"/>
      <w:lvlJc w:val="left"/>
      <w:pPr>
        <w:ind w:left="9144" w:hanging="216"/>
      </w:p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2F4"/>
    <w:rsid w:val="003032F4"/>
    <w:rsid w:val="00A14A84"/>
    <w:rsid w:val="00B21D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AEB10"/>
  <w15:docId w15:val="{DC2B3562-7A8F-4E8E-A1C7-910FD6CC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spacing w:before="222"/>
      <w:ind w:left="2612" w:hanging="258"/>
      <w:outlineLvl w:val="0"/>
    </w:pPr>
    <w:rPr>
      <w:b/>
      <w:bCs/>
      <w:sz w:val="24"/>
      <w:szCs w:val="24"/>
    </w:rPr>
  </w:style>
  <w:style w:type="paragraph" w:styleId="Ttulo2">
    <w:name w:val="heading 2"/>
    <w:basedOn w:val="Normal"/>
    <w:next w:val="Normal"/>
    <w:pPr>
      <w:ind w:left="199"/>
      <w:jc w:val="both"/>
      <w:outlineLvl w:val="1"/>
    </w:pPr>
    <w:rPr>
      <w:b/>
      <w:bCs/>
      <w:sz w:val="20"/>
      <w:szCs w:val="20"/>
    </w:rPr>
  </w:style>
  <w:style w:type="paragraph" w:styleId="Ttulo3">
    <w:name w:val="heading 3"/>
    <w:basedOn w:val="Normal"/>
    <w:next w:val="Normal"/>
    <w:pPr>
      <w:keepNext/>
      <w:keepLines/>
      <w:spacing w:before="40"/>
      <w:outlineLvl w:val="2"/>
    </w:pPr>
    <w:rPr>
      <w:rFonts w:ascii="Cambria" w:eastAsia="Cambria" w:hAnsi="Cambria" w:cs="Cambria"/>
      <w:color w:val="243F61"/>
      <w:sz w:val="24"/>
      <w:szCs w:val="24"/>
    </w:rPr>
  </w:style>
  <w:style w:type="paragraph" w:styleId="Ttulo4">
    <w:name w:val="heading 4"/>
    <w:basedOn w:val="Normal"/>
    <w:next w:val="Normal"/>
    <w:pPr>
      <w:keepNext/>
      <w:keepLines/>
      <w:spacing w:before="40"/>
      <w:outlineLvl w:val="3"/>
    </w:pPr>
    <w:rPr>
      <w:rFonts w:ascii="Cambria" w:eastAsia="Cambria" w:hAnsi="Cambria" w:cs="Cambria"/>
      <w:i/>
      <w:iCs/>
      <w:color w:val="366091"/>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dspace.jbrj.gov.br/jspui/handle/doc/9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evistas.uece.br/index.php/tensoesmundiais/article/view/53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leis/l9985.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1824</Words>
  <Characters>9853</Characters>
  <Application>Microsoft Office Word</Application>
  <DocSecurity>0</DocSecurity>
  <Lines>82</Lines>
  <Paragraphs>23</Paragraphs>
  <ScaleCrop>false</ScaleCrop>
  <Company>PCRJ</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Luiz Carlos Teixeira Coelho Filho</cp:lastModifiedBy>
  <cp:revision>3</cp:revision>
  <dcterms:created xsi:type="dcterms:W3CDTF">2026-04-28T18:03:00Z</dcterms:created>
  <dcterms:modified xsi:type="dcterms:W3CDTF">2026-04-28T18:04:00Z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2021-02-05T00:00:00Z</vt:lpwstr>
  </property>
  <property fmtid="{D5CDD505-2E9C-101B-9397-08002B2CF9AE}" pid="3" name="Creator">
    <vt:lpwstr>LaTeX with hyperref package</vt:lpwstr>
  </property>
  <property fmtid="{D5CDD505-2E9C-101B-9397-08002B2CF9AE}" pid="4" name="LastSaved">
    <vt:lpwstr>2021-02-05T00:00:00Z</vt:lpwstr>
  </property>
</Properties>
</file>